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7CA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4A1BEC" w14:paraId="7319B49F" w14:textId="77777777" w:rsidTr="007673F3">
        <w:tc>
          <w:tcPr>
            <w:tcW w:w="3205" w:type="dxa"/>
            <w:shd w:val="clear" w:color="auto" w:fill="DDD9C3" w:themeFill="background2" w:themeFillShade="E6"/>
          </w:tcPr>
          <w:p w14:paraId="27800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43446252" w:rsidR="000F4FD4" w:rsidRPr="001C2D1E" w:rsidRDefault="00753203" w:rsidP="00753203">
            <w:pPr>
              <w:rPr>
                <w:rFonts w:ascii="Calibri" w:hAnsi="Calibri" w:cs="Arial"/>
                <w:sz w:val="20"/>
                <w:szCs w:val="20"/>
                <w:lang w:val="el-GR"/>
              </w:rPr>
            </w:pPr>
            <w:r w:rsidRPr="001C2D1E">
              <w:rPr>
                <w:rFonts w:ascii="Calibri" w:hAnsi="Calibri" w:cs="Arial"/>
                <w:sz w:val="20"/>
                <w:szCs w:val="20"/>
                <w:lang w:val="el-GR"/>
              </w:rPr>
              <w:t>ΑΝΘΡΩΠΙΣΤΙΚΩΝ ΚΑΙ ΚΟΙΝΩΝΙΚΩΝ ΕΠΙΣΤΗΜΩΝ ΠΑΝΕΠΙΣΤΗΜΙΟΥ ΘΕΣΣΑΛΙΑΣ</w:t>
            </w:r>
          </w:p>
        </w:tc>
      </w:tr>
      <w:tr w:rsidR="000F4FD4" w:rsidRPr="00705AAD" w14:paraId="092415DB" w14:textId="77777777" w:rsidTr="007673F3">
        <w:tc>
          <w:tcPr>
            <w:tcW w:w="3205" w:type="dxa"/>
            <w:shd w:val="clear" w:color="auto" w:fill="DDD9C3" w:themeFill="background2" w:themeFillShade="E6"/>
          </w:tcPr>
          <w:p w14:paraId="3C331E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43027DC5" w14:textId="77777777" w:rsidR="00753203" w:rsidRPr="001C2D1E" w:rsidRDefault="00753203" w:rsidP="00753203">
            <w:pPr>
              <w:rPr>
                <w:rFonts w:ascii="Calibri" w:hAnsi="Calibri" w:cs="Arial"/>
                <w:sz w:val="20"/>
                <w:szCs w:val="20"/>
                <w:lang w:val="el-GR"/>
              </w:rPr>
            </w:pPr>
            <w:r w:rsidRPr="001C2D1E">
              <w:rPr>
                <w:rFonts w:ascii="Calibri" w:hAnsi="Calibri" w:cs="Arial"/>
                <w:sz w:val="20"/>
                <w:szCs w:val="20"/>
                <w:lang w:val="el-GR"/>
              </w:rPr>
              <w:t>ΠΑΙΔΑΓΩΓΙΚΟ ΤΜΗΜΑ ΕΙΔΙΚΗΣ ΑΓΩΓΗΣ</w:t>
            </w:r>
          </w:p>
          <w:p w14:paraId="10257C74" w14:textId="77777777" w:rsidR="000F4FD4" w:rsidRPr="001C2D1E" w:rsidRDefault="000F4FD4" w:rsidP="007673F3">
            <w:pPr>
              <w:rPr>
                <w:rFonts w:ascii="Calibri" w:hAnsi="Calibri" w:cs="Arial"/>
                <w:sz w:val="20"/>
                <w:szCs w:val="20"/>
              </w:rPr>
            </w:pP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F6C3E1C" w14:textId="77777777" w:rsidR="00753203" w:rsidRPr="001C2D1E" w:rsidRDefault="00753203" w:rsidP="00753203">
            <w:pPr>
              <w:rPr>
                <w:rFonts w:ascii="Calibri" w:hAnsi="Calibri" w:cs="Arial"/>
                <w:sz w:val="20"/>
                <w:szCs w:val="20"/>
                <w:lang w:val="el-GR"/>
              </w:rPr>
            </w:pPr>
            <w:r w:rsidRPr="001C2D1E">
              <w:rPr>
                <w:rFonts w:ascii="Calibri" w:hAnsi="Calibri" w:cs="Arial"/>
                <w:sz w:val="20"/>
                <w:szCs w:val="20"/>
                <w:lang w:val="el-GR"/>
              </w:rPr>
              <w:t xml:space="preserve">ΠΡΟΓΡΑΜΜΑ ΜΕΤΑΠΤΥΧΙΑΚΩΝ ΣΠΟΥΔΩΝ </w:t>
            </w:r>
          </w:p>
          <w:p w14:paraId="2697AD5D" w14:textId="77777777" w:rsidR="00753203" w:rsidRPr="001C2D1E" w:rsidRDefault="00753203" w:rsidP="00753203">
            <w:pPr>
              <w:rPr>
                <w:rFonts w:ascii="Calibri" w:hAnsi="Calibri" w:cs="Arial"/>
                <w:sz w:val="20"/>
                <w:szCs w:val="20"/>
                <w:lang w:val="el-GR"/>
              </w:rPr>
            </w:pPr>
            <w:r w:rsidRPr="001C2D1E">
              <w:rPr>
                <w:rFonts w:ascii="Calibri" w:hAnsi="Calibri" w:cs="Arial"/>
                <w:sz w:val="20"/>
                <w:szCs w:val="20"/>
                <w:lang w:val="el-GR"/>
              </w:rPr>
              <w:t>«ΕΠΙΣΤΗΜΕΣ ΤΗΣ ΑΓΩΓΗΣ: ΕΙΔΙΚΗ ΑΓΩΓΗ»</w:t>
            </w:r>
          </w:p>
          <w:p w14:paraId="39B7A718" w14:textId="23E27F8F" w:rsidR="000F4FD4" w:rsidRPr="001C2D1E" w:rsidRDefault="00753203" w:rsidP="00753203">
            <w:pPr>
              <w:rPr>
                <w:rFonts w:ascii="Calibri" w:hAnsi="Calibri" w:cs="Arial"/>
                <w:sz w:val="20"/>
                <w:szCs w:val="20"/>
                <w:lang w:val="el-GR"/>
              </w:rPr>
            </w:pPr>
            <w:r w:rsidRPr="001C2D1E">
              <w:rPr>
                <w:rFonts w:ascii="Calibri" w:hAnsi="Calibri" w:cs="Arial"/>
                <w:sz w:val="20"/>
                <w:szCs w:val="20"/>
              </w:rPr>
              <w:t xml:space="preserve">(2ος </w:t>
            </w:r>
            <w:proofErr w:type="spellStart"/>
            <w:r w:rsidRPr="001C2D1E">
              <w:rPr>
                <w:rFonts w:ascii="Calibri" w:hAnsi="Calibri" w:cs="Arial"/>
                <w:sz w:val="20"/>
                <w:szCs w:val="20"/>
              </w:rPr>
              <w:t>Κύκλος</w:t>
            </w:r>
            <w:proofErr w:type="spellEnd"/>
            <w:r w:rsidRPr="001C2D1E">
              <w:rPr>
                <w:rFonts w:ascii="Calibri" w:hAnsi="Calibri" w:cs="Arial"/>
                <w:sz w:val="20"/>
                <w:szCs w:val="20"/>
              </w:rPr>
              <w:t xml:space="preserve"> Σπ</w:t>
            </w:r>
            <w:proofErr w:type="spellStart"/>
            <w:r w:rsidRPr="001C2D1E">
              <w:rPr>
                <w:rFonts w:ascii="Calibri" w:hAnsi="Calibri" w:cs="Arial"/>
                <w:sz w:val="20"/>
                <w:szCs w:val="20"/>
              </w:rPr>
              <w:t>ουδών</w:t>
            </w:r>
            <w:proofErr w:type="spellEnd"/>
            <w:r w:rsidRPr="001C2D1E">
              <w:rPr>
                <w:rFonts w:ascii="Calibri" w:hAnsi="Calibri" w:cs="Arial"/>
                <w:sz w:val="20"/>
                <w:szCs w:val="20"/>
              </w:rPr>
              <w:t>)</w:t>
            </w: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16DE62BD" w:rsidR="000F4FD4" w:rsidRPr="009F3F87" w:rsidRDefault="009F3F87" w:rsidP="007673F3">
            <w:pPr>
              <w:rPr>
                <w:rFonts w:ascii="Calibri" w:hAnsi="Calibri" w:cs="Arial"/>
                <w:sz w:val="20"/>
                <w:szCs w:val="20"/>
                <w:lang w:val="el-GR"/>
              </w:rPr>
            </w:pPr>
            <w:r w:rsidRPr="009F3F87">
              <w:rPr>
                <w:rFonts w:ascii="Calibri" w:hAnsi="Calibri" w:cs="Arial"/>
                <w:sz w:val="20"/>
                <w:szCs w:val="20"/>
                <w:lang w:val="el-GR"/>
              </w:rPr>
              <w:t>ΑΥ5</w:t>
            </w: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3A3569C9" w:rsidR="000F4FD4" w:rsidRPr="00705AAD" w:rsidRDefault="009F3F87" w:rsidP="007673F3">
            <w:pPr>
              <w:rPr>
                <w:rFonts w:ascii="Calibri" w:hAnsi="Calibri" w:cs="Arial"/>
                <w:b/>
                <w:sz w:val="20"/>
                <w:szCs w:val="20"/>
                <w:lang w:val="el-GR"/>
              </w:rPr>
            </w:pPr>
            <w:r>
              <w:rPr>
                <w:rFonts w:ascii="Calibri" w:hAnsi="Calibri" w:cs="Arial"/>
                <w:b/>
                <w:sz w:val="20"/>
                <w:szCs w:val="20"/>
                <w:lang w:val="el-GR"/>
              </w:rPr>
              <w:t>Α</w:t>
            </w:r>
            <w:r w:rsidR="00D00858">
              <w:rPr>
                <w:rFonts w:ascii="Calibri" w:hAnsi="Calibri" w:cs="Arial"/>
                <w:b/>
                <w:sz w:val="20"/>
                <w:szCs w:val="20"/>
                <w:lang w:val="el-GR"/>
              </w:rPr>
              <w:t>΄ - ΧΕΙΜΕΡΙΝΟ</w:t>
            </w:r>
          </w:p>
        </w:tc>
      </w:tr>
      <w:tr w:rsidR="000F4FD4" w:rsidRPr="004A1BEC"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5B078AD" w14:textId="7572BB82" w:rsidR="000F4FD4" w:rsidRPr="001B6E1C" w:rsidRDefault="008C6AAA" w:rsidP="007673F3">
            <w:pPr>
              <w:rPr>
                <w:rFonts w:ascii="Calibri" w:hAnsi="Calibri" w:cs="Arial"/>
                <w:sz w:val="20"/>
                <w:szCs w:val="20"/>
                <w:lang w:val="el-GR"/>
              </w:rPr>
            </w:pPr>
            <w:r w:rsidRPr="002E52F9">
              <w:rPr>
                <w:lang w:val="el-GR"/>
              </w:rPr>
              <w:t>Βασικά χαρακτηριστικά και μαθησιακές ανάγκες διαφορετικών πληθυσμών με αναπηρίες ή/και ειδικές εκπαιδευτικές ανάγκες</w:t>
            </w: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77777777" w:rsidR="000F4FD4" w:rsidRPr="00BB18C3" w:rsidRDefault="000F4FD4" w:rsidP="007673F3">
            <w:pPr>
              <w:jc w:val="right"/>
              <w:rPr>
                <w:rFonts w:ascii="Calibri" w:hAnsi="Calibri" w:cs="Arial"/>
                <w:sz w:val="20"/>
                <w:szCs w:val="20"/>
                <w:lang w:val="el-GR"/>
              </w:rPr>
            </w:pPr>
          </w:p>
        </w:tc>
        <w:tc>
          <w:tcPr>
            <w:tcW w:w="1559" w:type="dxa"/>
            <w:gridSpan w:val="2"/>
          </w:tcPr>
          <w:p w14:paraId="7AA25F86" w14:textId="630DE07F" w:rsidR="000F4FD4" w:rsidRPr="00BB18C3" w:rsidRDefault="00BB18C3" w:rsidP="007673F3">
            <w:pPr>
              <w:jc w:val="center"/>
              <w:rPr>
                <w:rFonts w:ascii="Calibri" w:hAnsi="Calibri" w:cs="Arial"/>
                <w:sz w:val="20"/>
                <w:szCs w:val="20"/>
                <w:lang w:val="el-GR"/>
              </w:rPr>
            </w:pPr>
            <w:r w:rsidRPr="00BB18C3">
              <w:rPr>
                <w:rFonts w:ascii="Calibri" w:hAnsi="Calibri" w:cs="Arial"/>
                <w:sz w:val="20"/>
                <w:szCs w:val="20"/>
                <w:lang w:val="el-GR"/>
              </w:rPr>
              <w:t>6 κάθε δύο εβδομάδες</w:t>
            </w:r>
          </w:p>
        </w:tc>
        <w:tc>
          <w:tcPr>
            <w:tcW w:w="1240" w:type="dxa"/>
          </w:tcPr>
          <w:p w14:paraId="4237A1D9" w14:textId="6F20A96F" w:rsidR="000F4FD4" w:rsidRPr="00705AAD" w:rsidRDefault="00BB18C3" w:rsidP="00BB18C3">
            <w:pPr>
              <w:rPr>
                <w:rFonts w:ascii="Calibri" w:hAnsi="Calibri" w:cs="Arial"/>
                <w:color w:val="002060"/>
                <w:sz w:val="20"/>
                <w:szCs w:val="20"/>
                <w:lang w:val="el-GR"/>
              </w:rPr>
            </w:pPr>
            <w:r>
              <w:rPr>
                <w:rFonts w:ascii="Calibri" w:hAnsi="Calibri" w:cs="Arial"/>
                <w:color w:val="002060"/>
                <w:sz w:val="20"/>
                <w:szCs w:val="20"/>
                <w:lang w:val="el-GR"/>
              </w:rPr>
              <w:t>7,5</w:t>
            </w:r>
          </w:p>
        </w:tc>
      </w:tr>
      <w:tr w:rsidR="000F4FD4" w:rsidRPr="00705AAD" w14:paraId="15A71F92" w14:textId="77777777" w:rsidTr="007673F3">
        <w:trPr>
          <w:trHeight w:val="194"/>
        </w:trPr>
        <w:tc>
          <w:tcPr>
            <w:tcW w:w="5637" w:type="dxa"/>
            <w:gridSpan w:val="3"/>
          </w:tcPr>
          <w:p w14:paraId="64CFAAC7" w14:textId="77777777" w:rsidR="000F4FD4" w:rsidRPr="00BB18C3" w:rsidRDefault="000F4FD4" w:rsidP="007673F3">
            <w:pPr>
              <w:jc w:val="right"/>
              <w:rPr>
                <w:rFonts w:ascii="Calibri" w:hAnsi="Calibri" w:cs="Arial"/>
                <w:b/>
                <w:sz w:val="20"/>
                <w:szCs w:val="20"/>
                <w:lang w:val="el-GR"/>
              </w:rPr>
            </w:pPr>
          </w:p>
        </w:tc>
        <w:tc>
          <w:tcPr>
            <w:tcW w:w="1559" w:type="dxa"/>
            <w:gridSpan w:val="2"/>
          </w:tcPr>
          <w:p w14:paraId="0DD76E23" w14:textId="77777777" w:rsidR="000F4FD4" w:rsidRPr="00BB18C3" w:rsidRDefault="000F4FD4" w:rsidP="007673F3">
            <w:pPr>
              <w:jc w:val="right"/>
              <w:rPr>
                <w:rFonts w:ascii="Calibri" w:hAnsi="Calibri" w:cs="Arial"/>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BB18C3" w:rsidRDefault="000F4FD4" w:rsidP="007673F3">
            <w:pPr>
              <w:rPr>
                <w:rFonts w:ascii="Calibri" w:hAnsi="Calibri" w:cs="Arial"/>
                <w:b/>
                <w:sz w:val="20"/>
                <w:szCs w:val="20"/>
                <w:lang w:val="el-GR"/>
              </w:rPr>
            </w:pPr>
          </w:p>
        </w:tc>
        <w:tc>
          <w:tcPr>
            <w:tcW w:w="1559" w:type="dxa"/>
            <w:gridSpan w:val="2"/>
          </w:tcPr>
          <w:p w14:paraId="1FC4E675" w14:textId="77777777" w:rsidR="000F4FD4" w:rsidRPr="00BB18C3" w:rsidRDefault="000F4FD4" w:rsidP="007673F3">
            <w:pPr>
              <w:jc w:val="right"/>
              <w:rPr>
                <w:rFonts w:ascii="Calibri" w:hAnsi="Calibri" w:cs="Arial"/>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4A1BEC" w14:paraId="39BC9CA7" w14:textId="77777777" w:rsidTr="007673F3">
        <w:trPr>
          <w:trHeight w:val="194"/>
        </w:trPr>
        <w:tc>
          <w:tcPr>
            <w:tcW w:w="5637" w:type="dxa"/>
            <w:gridSpan w:val="3"/>
            <w:shd w:val="clear" w:color="auto" w:fill="DDD9C3" w:themeFill="background2" w:themeFillShade="E6"/>
          </w:tcPr>
          <w:p w14:paraId="7A98B431" w14:textId="77777777" w:rsidR="000F4FD4" w:rsidRPr="00BB18C3" w:rsidRDefault="000F4FD4" w:rsidP="007673F3">
            <w:pPr>
              <w:rPr>
                <w:rFonts w:ascii="Calibri" w:hAnsi="Calibri" w:cs="Arial"/>
                <w:i/>
                <w:sz w:val="18"/>
                <w:szCs w:val="18"/>
                <w:lang w:val="el-GR"/>
              </w:rPr>
            </w:pPr>
            <w:r w:rsidRPr="00BB18C3">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F45B7CE" w14:textId="77777777" w:rsidR="000F4FD4" w:rsidRPr="00BB18C3" w:rsidRDefault="000F4FD4" w:rsidP="007673F3">
            <w:pPr>
              <w:jc w:val="right"/>
              <w:rPr>
                <w:rFonts w:ascii="Calibri" w:hAnsi="Calibri" w:cs="Arial"/>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234D93">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61A3360A" w:rsidR="000F4FD4" w:rsidRPr="00BB18C3" w:rsidRDefault="001B6E1C" w:rsidP="007673F3">
            <w:pPr>
              <w:rPr>
                <w:rFonts w:ascii="Calibri" w:hAnsi="Calibri" w:cs="Arial"/>
                <w:sz w:val="20"/>
                <w:szCs w:val="20"/>
                <w:lang w:val="el-GR"/>
              </w:rPr>
            </w:pPr>
            <w:r w:rsidRPr="00BB18C3">
              <w:rPr>
                <w:rFonts w:ascii="Calibri" w:hAnsi="Calibri" w:cs="Arial"/>
                <w:sz w:val="20"/>
                <w:szCs w:val="20"/>
                <w:lang w:val="el-GR"/>
              </w:rPr>
              <w:t>Γενικού υποβάθρου, ανάπτυξη δεξιοτήτων</w:t>
            </w: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BB18C3" w:rsidRDefault="000F4FD4" w:rsidP="007673F3">
            <w:pPr>
              <w:rPr>
                <w:rFonts w:ascii="Calibri" w:hAnsi="Calibri" w:cs="Arial"/>
                <w:sz w:val="20"/>
                <w:szCs w:val="20"/>
                <w:lang w:val="el-GR"/>
              </w:rPr>
            </w:pPr>
          </w:p>
        </w:tc>
      </w:tr>
      <w:tr w:rsidR="000F4FD4" w:rsidRPr="00705AAD" w14:paraId="3C438F03" w14:textId="77777777" w:rsidTr="007673F3">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6E6F5672" w:rsidR="000F4FD4" w:rsidRPr="00BB18C3" w:rsidRDefault="001B6E1C" w:rsidP="007673F3">
            <w:pPr>
              <w:rPr>
                <w:rFonts w:ascii="Calibri" w:hAnsi="Calibri" w:cs="Arial"/>
                <w:sz w:val="20"/>
                <w:szCs w:val="20"/>
                <w:lang w:val="el-GR"/>
              </w:rPr>
            </w:pPr>
            <w:r w:rsidRPr="00BB18C3">
              <w:rPr>
                <w:rFonts w:ascii="Calibri" w:hAnsi="Calibri" w:cs="Arial"/>
                <w:sz w:val="20"/>
                <w:szCs w:val="20"/>
                <w:lang w:val="el-GR"/>
              </w:rPr>
              <w:t>Ελληνική</w:t>
            </w:r>
          </w:p>
        </w:tc>
      </w:tr>
      <w:tr w:rsidR="000F4FD4" w:rsidRPr="004A1BEC"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12F71CDE" w:rsidR="000F4FD4" w:rsidRPr="00BB18C3" w:rsidRDefault="00C36260" w:rsidP="007673F3">
            <w:pPr>
              <w:rPr>
                <w:rFonts w:ascii="Calibri" w:hAnsi="Calibri" w:cs="Arial"/>
                <w:sz w:val="20"/>
                <w:szCs w:val="20"/>
                <w:lang w:val="el-GR"/>
              </w:rPr>
            </w:pPr>
            <w:r w:rsidRPr="00BB18C3">
              <w:rPr>
                <w:rFonts w:ascii="Calibri" w:hAnsi="Calibri" w:cs="Arial"/>
                <w:sz w:val="20"/>
                <w:szCs w:val="20"/>
                <w:lang w:val="el-GR"/>
              </w:rPr>
              <w:t xml:space="preserve">Το μάθημα </w:t>
            </w:r>
            <w:r w:rsidR="00CF7CF1" w:rsidRPr="00BB18C3">
              <w:rPr>
                <w:rFonts w:ascii="Calibri" w:hAnsi="Calibri" w:cs="Arial"/>
                <w:sz w:val="20"/>
                <w:szCs w:val="20"/>
                <w:lang w:val="el-GR"/>
              </w:rPr>
              <w:t>προσφέραται</w:t>
            </w:r>
            <w:r w:rsidRPr="00BB18C3">
              <w:rPr>
                <w:rFonts w:ascii="Calibri" w:hAnsi="Calibri" w:cs="Arial"/>
                <w:sz w:val="20"/>
                <w:szCs w:val="20"/>
                <w:lang w:val="el-GR"/>
              </w:rPr>
              <w:t xml:space="preserve"> στο πλαίσιο του ΠΜΣ και έχει συγκεκριμένο αριθμό φοιτητών σύμφωνα με το ΦΕΚ</w:t>
            </w:r>
          </w:p>
        </w:tc>
      </w:tr>
      <w:tr w:rsidR="000F4FD4" w:rsidRPr="00C36260" w14:paraId="24D192A7" w14:textId="77777777" w:rsidTr="007673F3">
        <w:tc>
          <w:tcPr>
            <w:tcW w:w="3205" w:type="dxa"/>
            <w:shd w:val="clear" w:color="auto" w:fill="DDD9C3" w:themeFill="background2" w:themeFillShade="E6"/>
          </w:tcPr>
          <w:p w14:paraId="313E75BD" w14:textId="77777777" w:rsidR="000F4FD4" w:rsidRPr="00C36260" w:rsidRDefault="000F4FD4" w:rsidP="007673F3">
            <w:pPr>
              <w:jc w:val="right"/>
              <w:rPr>
                <w:rFonts w:ascii="Calibri" w:hAnsi="Calibri" w:cs="Arial"/>
                <w:b/>
                <w:sz w:val="20"/>
                <w:szCs w:val="20"/>
                <w:lang w:val="en-GB"/>
              </w:rPr>
            </w:pPr>
            <w:r w:rsidRPr="00C36260">
              <w:rPr>
                <w:rFonts w:ascii="Calibri" w:hAnsi="Calibri" w:cs="Arial"/>
                <w:b/>
                <w:sz w:val="20"/>
                <w:szCs w:val="20"/>
                <w:lang w:val="el-GR"/>
              </w:rPr>
              <w:t>ΗΛΕΚΤΡΟΝΙΚΗ ΣΕΛΙΔΑ ΜΑΘΗΜΑΤΟΣ (</w:t>
            </w:r>
            <w:r w:rsidRPr="00C36260">
              <w:rPr>
                <w:rFonts w:ascii="Calibri" w:hAnsi="Calibri" w:cs="Arial"/>
                <w:b/>
                <w:sz w:val="20"/>
                <w:szCs w:val="20"/>
                <w:lang w:val="en-GB"/>
              </w:rPr>
              <w:t>URL)</w:t>
            </w:r>
          </w:p>
        </w:tc>
        <w:tc>
          <w:tcPr>
            <w:tcW w:w="5231" w:type="dxa"/>
            <w:gridSpan w:val="5"/>
          </w:tcPr>
          <w:p w14:paraId="44379EBD" w14:textId="3898910E" w:rsidR="000F4FD4" w:rsidRPr="00BB18C3" w:rsidRDefault="00BB4FE1" w:rsidP="007673F3">
            <w:pPr>
              <w:spacing w:after="200" w:line="276" w:lineRule="auto"/>
              <w:rPr>
                <w:rFonts w:ascii="Calibri" w:eastAsia="Calibri" w:hAnsi="Calibri" w:cs="Arial"/>
                <w:sz w:val="20"/>
                <w:szCs w:val="20"/>
                <w:lang w:val="en-GB"/>
              </w:rPr>
            </w:pPr>
            <w:r w:rsidRPr="00BB18C3">
              <w:rPr>
                <w:rFonts w:ascii="Calibri" w:eastAsia="Calibri" w:hAnsi="Calibri" w:cs="Arial"/>
                <w:sz w:val="20"/>
                <w:szCs w:val="20"/>
                <w:lang w:val="en-GB"/>
              </w:rPr>
              <w:t>https://www.sed.uth.gr/index.php/gr/studies-postgraduate/msc-special-education/2014-03-18-07-13-25</w:t>
            </w:r>
          </w:p>
        </w:tc>
      </w:tr>
    </w:tbl>
    <w:p w14:paraId="16F3C9EB"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ED1B882" w14:textId="77777777" w:rsidTr="00305D37">
        <w:tc>
          <w:tcPr>
            <w:tcW w:w="8472" w:type="dxa"/>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4A1BEC" w14:paraId="78ECE004" w14:textId="77777777" w:rsidTr="00305D37">
        <w:tc>
          <w:tcPr>
            <w:tcW w:w="8472" w:type="dxa"/>
            <w:tcBorders>
              <w:top w:val="nil"/>
            </w:tcBorders>
            <w:shd w:val="clear" w:color="auto" w:fill="DDD9C3" w:themeFill="background2" w:themeFillShade="E6"/>
          </w:tcPr>
          <w:p w14:paraId="1EA017F0" w14:textId="77777777" w:rsidR="000F4FD4" w:rsidRPr="00BB18C3" w:rsidRDefault="000F4FD4" w:rsidP="00305D37">
            <w:pPr>
              <w:widowControl w:val="0"/>
              <w:autoSpaceDE w:val="0"/>
              <w:autoSpaceDN w:val="0"/>
              <w:adjustRightInd w:val="0"/>
              <w:spacing w:after="60"/>
              <w:rPr>
                <w:rFonts w:ascii="Calibri" w:hAnsi="Calibri" w:cs="Arial"/>
                <w:i/>
                <w:sz w:val="22"/>
                <w:szCs w:val="22"/>
                <w:lang w:val="el-GR"/>
              </w:rPr>
            </w:pPr>
            <w:r w:rsidRPr="00BB18C3">
              <w:rPr>
                <w:rFonts w:ascii="Calibri" w:hAnsi="Calibri" w:cs="Arial"/>
                <w:i/>
                <w:sz w:val="22"/>
                <w:szCs w:val="22"/>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BB18C3" w:rsidRDefault="000F4FD4" w:rsidP="00305D37">
            <w:pPr>
              <w:autoSpaceDE w:val="0"/>
              <w:autoSpaceDN w:val="0"/>
              <w:adjustRightInd w:val="0"/>
              <w:rPr>
                <w:rFonts w:ascii="Calibri" w:hAnsi="Calibri" w:cs="Arial"/>
                <w:i/>
                <w:sz w:val="22"/>
                <w:szCs w:val="22"/>
                <w:lang w:val="el-GR"/>
              </w:rPr>
            </w:pPr>
            <w:r w:rsidRPr="00BB18C3">
              <w:rPr>
                <w:rFonts w:ascii="Calibri" w:hAnsi="Calibri" w:cs="Arial"/>
                <w:i/>
                <w:sz w:val="22"/>
                <w:szCs w:val="22"/>
                <w:lang w:val="el-GR"/>
              </w:rPr>
              <w:t xml:space="preserve">Συμβουλευτείτε το Παράρτημα Α </w:t>
            </w:r>
          </w:p>
          <w:p w14:paraId="1DFBD70F" w14:textId="77777777" w:rsidR="000F4FD4" w:rsidRPr="00BB18C3"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22"/>
                <w:szCs w:val="22"/>
                <w:lang w:val="el-GR"/>
              </w:rPr>
            </w:pPr>
            <w:r w:rsidRPr="00BB18C3">
              <w:rPr>
                <w:rFonts w:ascii="Calibri" w:hAnsi="Calibri" w:cs="Arial"/>
                <w:i/>
                <w:sz w:val="22"/>
                <w:szCs w:val="22"/>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760BD3" w14:textId="77777777" w:rsidR="000F4FD4" w:rsidRPr="00BB18C3" w:rsidRDefault="000F4FD4">
            <w:pPr>
              <w:widowControl w:val="0"/>
              <w:numPr>
                <w:ilvl w:val="0"/>
                <w:numId w:val="2"/>
              </w:numPr>
              <w:autoSpaceDE w:val="0"/>
              <w:autoSpaceDN w:val="0"/>
              <w:adjustRightInd w:val="0"/>
              <w:spacing w:after="200" w:line="276" w:lineRule="auto"/>
              <w:ind w:left="313" w:hanging="219"/>
              <w:contextualSpacing/>
              <w:rPr>
                <w:rFonts w:cs="Arial"/>
                <w:i/>
                <w:sz w:val="22"/>
                <w:szCs w:val="22"/>
                <w:lang w:val="el-GR"/>
              </w:rPr>
            </w:pPr>
            <w:r w:rsidRPr="00BB18C3">
              <w:rPr>
                <w:rFonts w:ascii="Calibri" w:hAnsi="Calibri" w:cs="Arial"/>
                <w:i/>
                <w:sz w:val="22"/>
                <w:szCs w:val="22"/>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BB18C3"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22"/>
                <w:szCs w:val="22"/>
                <w:lang w:val="el-GR"/>
              </w:rPr>
            </w:pPr>
            <w:r w:rsidRPr="00BB18C3">
              <w:rPr>
                <w:rFonts w:ascii="Calibri" w:hAnsi="Calibri" w:cs="Arial"/>
                <w:i/>
                <w:sz w:val="22"/>
                <w:szCs w:val="22"/>
                <w:lang w:val="el-GR"/>
              </w:rPr>
              <w:t>Περιληπτικός Οδηγός συγγραφής Μαθησιακών Αποτελεσμάτων</w:t>
            </w:r>
          </w:p>
        </w:tc>
      </w:tr>
      <w:tr w:rsidR="000F4FD4" w:rsidRPr="004A1BEC" w14:paraId="0A4E8420" w14:textId="77777777" w:rsidTr="00413348">
        <w:trPr>
          <w:trHeight w:val="558"/>
        </w:trPr>
        <w:tc>
          <w:tcPr>
            <w:tcW w:w="8472" w:type="dxa"/>
          </w:tcPr>
          <w:p w14:paraId="3E2EB706" w14:textId="5EE09DB8" w:rsidR="00413348" w:rsidRPr="00BB18C3" w:rsidRDefault="00BB4FE1" w:rsidP="00413348">
            <w:pPr>
              <w:pStyle w:val="11"/>
              <w:tabs>
                <w:tab w:val="left" w:pos="360"/>
              </w:tabs>
              <w:jc w:val="both"/>
              <w:rPr>
                <w:sz w:val="22"/>
                <w:szCs w:val="22"/>
              </w:rPr>
            </w:pPr>
            <w:r w:rsidRPr="00BB18C3">
              <w:rPr>
                <w:sz w:val="22"/>
                <w:szCs w:val="22"/>
              </w:rPr>
              <w:t>Στο τέλος του μαθήματος αναμένεται πως οι φοιτητές/</w:t>
            </w:r>
            <w:proofErr w:type="spellStart"/>
            <w:r w:rsidRPr="00BB18C3">
              <w:rPr>
                <w:sz w:val="22"/>
                <w:szCs w:val="22"/>
              </w:rPr>
              <w:t>τριες</w:t>
            </w:r>
            <w:proofErr w:type="spellEnd"/>
            <w:r w:rsidRPr="00BB18C3">
              <w:rPr>
                <w:sz w:val="22"/>
                <w:szCs w:val="22"/>
              </w:rPr>
              <w:t xml:space="preserve"> </w:t>
            </w:r>
            <w:r w:rsidR="00413348" w:rsidRPr="00BB18C3">
              <w:rPr>
                <w:sz w:val="22"/>
                <w:szCs w:val="22"/>
              </w:rPr>
              <w:t>θα έχουν κατακτήσει τα ακόλουθα.</w:t>
            </w:r>
          </w:p>
          <w:p w14:paraId="5F5A1726" w14:textId="28C39536" w:rsidR="00413348" w:rsidRPr="00BB18C3" w:rsidRDefault="00413348" w:rsidP="00413348">
            <w:pPr>
              <w:pStyle w:val="11"/>
              <w:tabs>
                <w:tab w:val="left" w:pos="360"/>
              </w:tabs>
              <w:jc w:val="both"/>
              <w:rPr>
                <w:sz w:val="22"/>
                <w:szCs w:val="22"/>
              </w:rPr>
            </w:pPr>
            <w:r w:rsidRPr="00BB18C3">
              <w:rPr>
                <w:i/>
                <w:iCs/>
                <w:sz w:val="22"/>
                <w:szCs w:val="22"/>
              </w:rPr>
              <w:lastRenderedPageBreak/>
              <w:t>Σε επίπεδο γνώσεων</w:t>
            </w:r>
            <w:r w:rsidRPr="00BB18C3">
              <w:rPr>
                <w:sz w:val="22"/>
                <w:szCs w:val="22"/>
              </w:rPr>
              <w:t xml:space="preserve"> θα </w:t>
            </w:r>
            <w:r w:rsidR="00F50BC5" w:rsidRPr="00BB18C3">
              <w:rPr>
                <w:sz w:val="22"/>
                <w:szCs w:val="22"/>
              </w:rPr>
              <w:t>γνωρίζουν</w:t>
            </w:r>
            <w:r w:rsidRPr="00BB18C3">
              <w:rPr>
                <w:sz w:val="22"/>
                <w:szCs w:val="22"/>
              </w:rPr>
              <w:t>:</w:t>
            </w:r>
          </w:p>
          <w:p w14:paraId="5A1D1426" w14:textId="778EAAA9" w:rsidR="00F50BC5" w:rsidRPr="00BB18C3" w:rsidRDefault="00F50BC5">
            <w:pPr>
              <w:pStyle w:val="11"/>
              <w:numPr>
                <w:ilvl w:val="0"/>
                <w:numId w:val="6"/>
              </w:numPr>
              <w:tabs>
                <w:tab w:val="left" w:pos="360"/>
              </w:tabs>
              <w:ind w:left="603" w:hanging="283"/>
              <w:jc w:val="both"/>
              <w:rPr>
                <w:sz w:val="22"/>
                <w:szCs w:val="22"/>
              </w:rPr>
            </w:pPr>
            <w:r w:rsidRPr="00BB18C3">
              <w:rPr>
                <w:sz w:val="22"/>
                <w:szCs w:val="22"/>
              </w:rPr>
              <w:t xml:space="preserve">τα γενικά </w:t>
            </w:r>
            <w:r w:rsidR="00C01662" w:rsidRPr="00BB18C3">
              <w:rPr>
                <w:sz w:val="22"/>
                <w:szCs w:val="22"/>
              </w:rPr>
              <w:t>χαρακτηριστικά και εμπόδια ατόμων με</w:t>
            </w:r>
            <w:r w:rsidRPr="00BB18C3">
              <w:rPr>
                <w:sz w:val="22"/>
                <w:szCs w:val="22"/>
              </w:rPr>
              <w:t xml:space="preserve"> αναπηρίες, </w:t>
            </w:r>
          </w:p>
          <w:p w14:paraId="1A2242CA" w14:textId="77777777" w:rsidR="00F50BC5" w:rsidRPr="00BB18C3" w:rsidRDefault="00F50BC5">
            <w:pPr>
              <w:pStyle w:val="11"/>
              <w:numPr>
                <w:ilvl w:val="0"/>
                <w:numId w:val="6"/>
              </w:numPr>
              <w:tabs>
                <w:tab w:val="left" w:pos="360"/>
              </w:tabs>
              <w:ind w:left="603" w:hanging="283"/>
              <w:jc w:val="both"/>
              <w:rPr>
                <w:sz w:val="22"/>
                <w:szCs w:val="22"/>
              </w:rPr>
            </w:pPr>
            <w:r w:rsidRPr="00BB18C3">
              <w:rPr>
                <w:sz w:val="22"/>
                <w:szCs w:val="22"/>
              </w:rPr>
              <w:t xml:space="preserve">τις μαθησιακές ανάγκες ατόμων με διαφορετικές αναπηρίες, </w:t>
            </w:r>
          </w:p>
          <w:p w14:paraId="5254A80C" w14:textId="4C07318F" w:rsidR="00413348" w:rsidRPr="00BB18C3" w:rsidRDefault="00F50BC5">
            <w:pPr>
              <w:pStyle w:val="11"/>
              <w:numPr>
                <w:ilvl w:val="0"/>
                <w:numId w:val="6"/>
              </w:numPr>
              <w:tabs>
                <w:tab w:val="left" w:pos="360"/>
              </w:tabs>
              <w:ind w:left="603" w:hanging="283"/>
              <w:jc w:val="both"/>
              <w:rPr>
                <w:sz w:val="22"/>
                <w:szCs w:val="22"/>
              </w:rPr>
            </w:pPr>
            <w:r w:rsidRPr="00BB18C3">
              <w:rPr>
                <w:sz w:val="22"/>
                <w:szCs w:val="22"/>
              </w:rPr>
              <w:t xml:space="preserve">τις βασικές αρχές για τη διαχείριση των εμποδίων και την ανταπόκριση στις </w:t>
            </w:r>
            <w:r w:rsidR="00C01662" w:rsidRPr="00BB18C3">
              <w:rPr>
                <w:sz w:val="22"/>
                <w:szCs w:val="22"/>
              </w:rPr>
              <w:t xml:space="preserve">μαθησιακές </w:t>
            </w:r>
            <w:r w:rsidRPr="00BB18C3">
              <w:rPr>
                <w:sz w:val="22"/>
                <w:szCs w:val="22"/>
              </w:rPr>
              <w:t xml:space="preserve">ανάγκες </w:t>
            </w:r>
            <w:r w:rsidR="00C01662" w:rsidRPr="00BB18C3">
              <w:rPr>
                <w:sz w:val="22"/>
                <w:szCs w:val="22"/>
              </w:rPr>
              <w:t xml:space="preserve">των </w:t>
            </w:r>
            <w:r w:rsidRPr="00BB18C3">
              <w:rPr>
                <w:sz w:val="22"/>
                <w:szCs w:val="22"/>
              </w:rPr>
              <w:t xml:space="preserve">ατόμων με διαφορετικές αναπηρίες, </w:t>
            </w:r>
          </w:p>
          <w:p w14:paraId="179C16F0" w14:textId="77777777" w:rsidR="00413348" w:rsidRPr="00BB18C3" w:rsidRDefault="00413348" w:rsidP="00413348">
            <w:pPr>
              <w:pStyle w:val="11"/>
              <w:tabs>
                <w:tab w:val="left" w:pos="360"/>
              </w:tabs>
              <w:ind w:left="603" w:hanging="283"/>
              <w:jc w:val="both"/>
              <w:rPr>
                <w:sz w:val="22"/>
                <w:szCs w:val="22"/>
              </w:rPr>
            </w:pPr>
          </w:p>
          <w:p w14:paraId="634A6244" w14:textId="2A1EE017" w:rsidR="00413348" w:rsidRPr="00BB18C3" w:rsidRDefault="00413348" w:rsidP="00413348">
            <w:pPr>
              <w:pStyle w:val="11"/>
              <w:tabs>
                <w:tab w:val="left" w:pos="360"/>
              </w:tabs>
              <w:jc w:val="both"/>
              <w:rPr>
                <w:sz w:val="22"/>
                <w:szCs w:val="22"/>
              </w:rPr>
            </w:pPr>
            <w:r w:rsidRPr="00BB18C3">
              <w:rPr>
                <w:sz w:val="22"/>
                <w:szCs w:val="22"/>
              </w:rPr>
              <w:t xml:space="preserve">Σε επίπεδο ικανοτήτων θα </w:t>
            </w:r>
            <w:r w:rsidR="00F50BC5" w:rsidRPr="00BB18C3">
              <w:rPr>
                <w:sz w:val="22"/>
                <w:szCs w:val="22"/>
              </w:rPr>
              <w:t>μπορούν να</w:t>
            </w:r>
            <w:r w:rsidR="00C01662" w:rsidRPr="00BB18C3">
              <w:rPr>
                <w:sz w:val="22"/>
                <w:szCs w:val="22"/>
              </w:rPr>
              <w:t xml:space="preserve"> μπορούν να</w:t>
            </w:r>
            <w:r w:rsidR="00F50BC5" w:rsidRPr="00BB18C3">
              <w:rPr>
                <w:sz w:val="22"/>
                <w:szCs w:val="22"/>
              </w:rPr>
              <w:t>:</w:t>
            </w:r>
          </w:p>
          <w:p w14:paraId="61437A8A" w14:textId="1796C18C" w:rsidR="00413348" w:rsidRPr="00BB18C3" w:rsidRDefault="00C01662">
            <w:pPr>
              <w:pStyle w:val="11"/>
              <w:numPr>
                <w:ilvl w:val="0"/>
                <w:numId w:val="7"/>
              </w:numPr>
              <w:tabs>
                <w:tab w:val="left" w:pos="360"/>
              </w:tabs>
              <w:jc w:val="both"/>
              <w:rPr>
                <w:sz w:val="22"/>
                <w:szCs w:val="22"/>
              </w:rPr>
            </w:pPr>
            <w:r w:rsidRPr="00BB18C3">
              <w:rPr>
                <w:sz w:val="22"/>
                <w:szCs w:val="22"/>
              </w:rPr>
              <w:t xml:space="preserve">διακρίνουν τα διαφορετικά εμπόδια που συναντούν άτομα με διαφορετικές αναπηρίες των ατόμων με </w:t>
            </w:r>
            <w:r w:rsidR="0031399F" w:rsidRPr="00BB18C3">
              <w:rPr>
                <w:sz w:val="22"/>
                <w:szCs w:val="22"/>
              </w:rPr>
              <w:t xml:space="preserve">διαφορετικές </w:t>
            </w:r>
            <w:r w:rsidRPr="00BB18C3">
              <w:rPr>
                <w:sz w:val="22"/>
                <w:szCs w:val="22"/>
              </w:rPr>
              <w:t xml:space="preserve">αναπηρίες </w:t>
            </w:r>
          </w:p>
          <w:p w14:paraId="0F734BE0" w14:textId="70546FB8" w:rsidR="00413348" w:rsidRPr="00BB18C3" w:rsidRDefault="0031399F">
            <w:pPr>
              <w:pStyle w:val="11"/>
              <w:numPr>
                <w:ilvl w:val="0"/>
                <w:numId w:val="7"/>
              </w:numPr>
              <w:tabs>
                <w:tab w:val="left" w:pos="360"/>
              </w:tabs>
              <w:jc w:val="both"/>
              <w:rPr>
                <w:sz w:val="22"/>
                <w:szCs w:val="22"/>
              </w:rPr>
            </w:pPr>
            <w:r w:rsidRPr="00BB18C3">
              <w:rPr>
                <w:sz w:val="22"/>
                <w:szCs w:val="22"/>
              </w:rPr>
              <w:t xml:space="preserve">εντοπίζουν τις </w:t>
            </w:r>
            <w:r w:rsidR="00C01662" w:rsidRPr="00BB18C3">
              <w:rPr>
                <w:sz w:val="22"/>
                <w:szCs w:val="22"/>
              </w:rPr>
              <w:t xml:space="preserve">βασικές </w:t>
            </w:r>
            <w:r w:rsidRPr="00BB18C3">
              <w:rPr>
                <w:sz w:val="22"/>
                <w:szCs w:val="22"/>
              </w:rPr>
              <w:t>εκπαιδευτικές πρακτικές που ακολουθούνται</w:t>
            </w:r>
            <w:r w:rsidR="00C01662" w:rsidRPr="00BB18C3">
              <w:rPr>
                <w:sz w:val="22"/>
                <w:szCs w:val="22"/>
              </w:rPr>
              <w:t xml:space="preserve"> </w:t>
            </w:r>
            <w:r w:rsidRPr="00BB18C3">
              <w:rPr>
                <w:sz w:val="22"/>
                <w:szCs w:val="22"/>
              </w:rPr>
              <w:t xml:space="preserve">για τη διαχείριση των μαθησιακών αναγκών </w:t>
            </w:r>
            <w:r w:rsidR="00C01662" w:rsidRPr="00BB18C3">
              <w:rPr>
                <w:sz w:val="22"/>
                <w:szCs w:val="22"/>
              </w:rPr>
              <w:t>των ατόμων με αναπηρίες</w:t>
            </w:r>
          </w:p>
          <w:p w14:paraId="5ADA7886" w14:textId="4292131C" w:rsidR="00413348" w:rsidRPr="00BB18C3" w:rsidRDefault="00413348" w:rsidP="00413348">
            <w:pPr>
              <w:pStyle w:val="11"/>
              <w:tabs>
                <w:tab w:val="left" w:pos="360"/>
              </w:tabs>
              <w:jc w:val="both"/>
              <w:rPr>
                <w:sz w:val="22"/>
                <w:szCs w:val="22"/>
              </w:rPr>
            </w:pPr>
          </w:p>
        </w:tc>
      </w:tr>
      <w:tr w:rsidR="000F4FD4" w:rsidRPr="00705AAD" w14:paraId="143A1FCD" w14:textId="77777777" w:rsidTr="00305D37">
        <w:tblPrEx>
          <w:tblLook w:val="0000" w:firstRow="0" w:lastRow="0" w:firstColumn="0" w:lastColumn="0" w:noHBand="0" w:noVBand="0"/>
        </w:tblPrEx>
        <w:tc>
          <w:tcPr>
            <w:tcW w:w="8472" w:type="dxa"/>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4A1BEC" w14:paraId="5EB469FB" w14:textId="77777777" w:rsidTr="00305D37">
        <w:tc>
          <w:tcPr>
            <w:tcW w:w="8472" w:type="dxa"/>
            <w:tcBorders>
              <w:bottom w:val="single" w:sz="4" w:space="0" w:color="auto"/>
            </w:tcBorders>
          </w:tcPr>
          <w:p w14:paraId="47FFFB39" w14:textId="77777777" w:rsidR="00C36260" w:rsidRPr="00785418" w:rsidRDefault="00C36260">
            <w:pPr>
              <w:pStyle w:val="ab"/>
              <w:widowControl w:val="0"/>
              <w:numPr>
                <w:ilvl w:val="0"/>
                <w:numId w:val="4"/>
              </w:numPr>
              <w:autoSpaceDE w:val="0"/>
              <w:autoSpaceDN w:val="0"/>
              <w:adjustRightInd w:val="0"/>
              <w:rPr>
                <w:rFonts w:ascii="Times New Roman" w:hAnsi="Times New Roman"/>
                <w:iCs/>
                <w:lang w:eastAsia="en-GB"/>
              </w:rPr>
            </w:pPr>
            <w:r w:rsidRPr="00785418">
              <w:rPr>
                <w:rFonts w:ascii="Times New Roman" w:hAnsi="Times New Roman"/>
                <w:iCs/>
                <w:lang w:eastAsia="en-GB"/>
              </w:rPr>
              <w:t xml:space="preserve">Αναζήτηση, ανάλυση και σύνθεση δεδομένων και πληροφοριών, με τη χρήση και των απαραίτητων τεχνολογιών </w:t>
            </w:r>
          </w:p>
          <w:p w14:paraId="425588FB" w14:textId="77777777" w:rsidR="00C36260" w:rsidRPr="00785418" w:rsidRDefault="00C36260">
            <w:pPr>
              <w:pStyle w:val="ab"/>
              <w:widowControl w:val="0"/>
              <w:numPr>
                <w:ilvl w:val="0"/>
                <w:numId w:val="4"/>
              </w:numPr>
              <w:autoSpaceDE w:val="0"/>
              <w:autoSpaceDN w:val="0"/>
              <w:adjustRightInd w:val="0"/>
              <w:rPr>
                <w:rFonts w:ascii="Times New Roman" w:hAnsi="Times New Roman"/>
                <w:iCs/>
                <w:lang w:eastAsia="en-GB"/>
              </w:rPr>
            </w:pPr>
            <w:r w:rsidRPr="00785418">
              <w:rPr>
                <w:rFonts w:ascii="Times New Roman" w:hAnsi="Times New Roman"/>
                <w:iCs/>
                <w:lang w:eastAsia="en-GB"/>
              </w:rPr>
              <w:t xml:space="preserve">Λήψη αποφάσεων </w:t>
            </w:r>
          </w:p>
          <w:p w14:paraId="6674E5C4" w14:textId="77777777" w:rsidR="00C36260" w:rsidRPr="00785418" w:rsidRDefault="00C36260">
            <w:pPr>
              <w:pStyle w:val="ab"/>
              <w:widowControl w:val="0"/>
              <w:numPr>
                <w:ilvl w:val="0"/>
                <w:numId w:val="4"/>
              </w:numPr>
              <w:autoSpaceDE w:val="0"/>
              <w:autoSpaceDN w:val="0"/>
              <w:adjustRightInd w:val="0"/>
              <w:rPr>
                <w:rFonts w:ascii="Times New Roman" w:hAnsi="Times New Roman"/>
                <w:iCs/>
                <w:lang w:eastAsia="en-GB"/>
              </w:rPr>
            </w:pPr>
            <w:r w:rsidRPr="00785418">
              <w:rPr>
                <w:rFonts w:ascii="Times New Roman" w:hAnsi="Times New Roman"/>
                <w:iCs/>
                <w:lang w:eastAsia="en-GB"/>
              </w:rPr>
              <w:t xml:space="preserve">Αυτόνομη εργασία </w:t>
            </w:r>
          </w:p>
          <w:p w14:paraId="2D9F6F37" w14:textId="77777777" w:rsidR="00C36260" w:rsidRPr="00E165DB" w:rsidRDefault="00C36260">
            <w:pPr>
              <w:pStyle w:val="ab"/>
              <w:widowControl w:val="0"/>
              <w:numPr>
                <w:ilvl w:val="0"/>
                <w:numId w:val="4"/>
              </w:numPr>
              <w:autoSpaceDE w:val="0"/>
              <w:autoSpaceDN w:val="0"/>
              <w:adjustRightInd w:val="0"/>
              <w:rPr>
                <w:rFonts w:ascii="Times New Roman" w:hAnsi="Times New Roman"/>
                <w:iCs/>
                <w:lang w:eastAsia="en-GB"/>
              </w:rPr>
            </w:pPr>
            <w:r w:rsidRPr="00E165DB">
              <w:rPr>
                <w:rFonts w:ascii="Times New Roman" w:hAnsi="Times New Roman"/>
                <w:iCs/>
                <w:lang w:eastAsia="en-GB"/>
              </w:rPr>
              <w:t xml:space="preserve">Ομαδική εργασία </w:t>
            </w:r>
          </w:p>
          <w:p w14:paraId="1D1C5AAF" w14:textId="77777777" w:rsidR="00E165DB" w:rsidRPr="00E165DB" w:rsidRDefault="00C36260">
            <w:pPr>
              <w:pStyle w:val="ab"/>
              <w:widowControl w:val="0"/>
              <w:numPr>
                <w:ilvl w:val="0"/>
                <w:numId w:val="4"/>
              </w:numPr>
              <w:autoSpaceDE w:val="0"/>
              <w:autoSpaceDN w:val="0"/>
              <w:adjustRightInd w:val="0"/>
              <w:rPr>
                <w:rFonts w:ascii="Times New Roman" w:hAnsi="Times New Roman"/>
                <w:iCs/>
                <w:lang w:eastAsia="en-GB"/>
              </w:rPr>
            </w:pPr>
            <w:r w:rsidRPr="00E165DB">
              <w:rPr>
                <w:rFonts w:ascii="Times New Roman" w:hAnsi="Times New Roman"/>
                <w:iCs/>
                <w:lang w:eastAsia="en-GB"/>
              </w:rPr>
              <w:t>Σεβασμός στη διαφορετικότητα, και ειδικότερα στα επικοινωνιακά χαρακτηριστικά των κωφών και/η βαρήκοων ατόμων</w:t>
            </w:r>
          </w:p>
          <w:p w14:paraId="2A356D72" w14:textId="3E78031E" w:rsidR="000F4FD4" w:rsidRPr="00E165DB" w:rsidRDefault="00C36260">
            <w:pPr>
              <w:pStyle w:val="ab"/>
              <w:widowControl w:val="0"/>
              <w:numPr>
                <w:ilvl w:val="0"/>
                <w:numId w:val="4"/>
              </w:numPr>
              <w:autoSpaceDE w:val="0"/>
              <w:autoSpaceDN w:val="0"/>
              <w:adjustRightInd w:val="0"/>
              <w:rPr>
                <w:rFonts w:cs="Arial"/>
                <w:i/>
                <w:sz w:val="16"/>
                <w:szCs w:val="16"/>
                <w:lang w:eastAsia="en-GB"/>
              </w:rPr>
            </w:pPr>
            <w:r w:rsidRPr="00E165DB">
              <w:rPr>
                <w:rFonts w:ascii="Times New Roman" w:hAnsi="Times New Roman"/>
                <w:iCs/>
                <w:lang w:eastAsia="en-GB"/>
              </w:rPr>
              <w:t>Προαγωγή της ελεύθερης, δημιουργικής και επαγωγικής σκέψης</w:t>
            </w:r>
          </w:p>
        </w:tc>
      </w:tr>
    </w:tbl>
    <w:p w14:paraId="4A52B9EB" w14:textId="257C59E8" w:rsidR="000F4FD4" w:rsidRPr="00705AAD" w:rsidRDefault="000F4FD4" w:rsidP="008B099D">
      <w:pPr>
        <w:widowControl w:val="0"/>
        <w:autoSpaceDE w:val="0"/>
        <w:autoSpaceDN w:val="0"/>
        <w:adjustRightInd w:val="0"/>
        <w:spacing w:before="120" w:after="200" w:line="276" w:lineRule="auto"/>
        <w:ind w:left="357"/>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B099D" w:rsidRPr="008B099D" w14:paraId="12A7EAFB" w14:textId="77777777" w:rsidTr="008B099D">
        <w:trPr>
          <w:trHeight w:val="499"/>
        </w:trPr>
        <w:tc>
          <w:tcPr>
            <w:tcW w:w="8472" w:type="dxa"/>
          </w:tcPr>
          <w:p w14:paraId="5A127F3B" w14:textId="55DB5B7C" w:rsidR="008B099D" w:rsidRPr="008B099D" w:rsidRDefault="008B099D" w:rsidP="008B099D">
            <w:pPr>
              <w:rPr>
                <w:color w:val="000000"/>
                <w:sz w:val="22"/>
                <w:szCs w:val="22"/>
                <w:lang w:val="el-GR"/>
              </w:rPr>
            </w:pPr>
            <w:r w:rsidRPr="008B099D">
              <w:rPr>
                <w:rFonts w:asciiTheme="minorHAnsi" w:hAnsiTheme="minorHAnsi" w:cs="Arial"/>
                <w:b/>
                <w:sz w:val="22"/>
                <w:szCs w:val="22"/>
                <w:lang w:val="el-GR"/>
              </w:rPr>
              <w:t>(</w:t>
            </w:r>
            <w:r w:rsidRPr="008B099D">
              <w:rPr>
                <w:rFonts w:asciiTheme="minorHAnsi" w:hAnsiTheme="minorHAnsi" w:cs="Arial"/>
                <w:b/>
                <w:sz w:val="22"/>
                <w:szCs w:val="22"/>
              </w:rPr>
              <w:t>3</w:t>
            </w:r>
            <w:r w:rsidRPr="008B099D">
              <w:rPr>
                <w:rFonts w:asciiTheme="minorHAnsi" w:hAnsiTheme="minorHAnsi" w:cs="Arial"/>
                <w:b/>
                <w:sz w:val="22"/>
                <w:szCs w:val="22"/>
                <w:lang w:val="el-GR"/>
              </w:rPr>
              <w:t>)</w:t>
            </w:r>
            <w:r w:rsidRPr="008B099D">
              <w:rPr>
                <w:rFonts w:asciiTheme="minorHAnsi" w:hAnsiTheme="minorHAnsi" w:cs="Arial"/>
                <w:b/>
                <w:sz w:val="22"/>
                <w:szCs w:val="22"/>
              </w:rPr>
              <w:t xml:space="preserve"> </w:t>
            </w:r>
            <w:r w:rsidRPr="008B099D">
              <w:rPr>
                <w:rFonts w:asciiTheme="minorHAnsi" w:hAnsiTheme="minorHAnsi" w:cs="Arial"/>
                <w:b/>
                <w:sz w:val="22"/>
                <w:szCs w:val="22"/>
                <w:lang w:val="el-GR"/>
              </w:rPr>
              <w:t>ΠΕΡΙΕΧΟΜΕΝΟ ΜΑΘΗΜΑΤΟΣ</w:t>
            </w:r>
          </w:p>
        </w:tc>
      </w:tr>
      <w:tr w:rsidR="0031399F" w:rsidRPr="004A1BEC" w14:paraId="3C004794" w14:textId="77777777" w:rsidTr="00BB18C3">
        <w:trPr>
          <w:trHeight w:val="2829"/>
        </w:trPr>
        <w:tc>
          <w:tcPr>
            <w:tcW w:w="8472" w:type="dxa"/>
          </w:tcPr>
          <w:p w14:paraId="32C978A6" w14:textId="77777777" w:rsidR="0031399F" w:rsidRPr="00E165DB" w:rsidRDefault="0031399F">
            <w:pPr>
              <w:pStyle w:val="ab"/>
              <w:numPr>
                <w:ilvl w:val="0"/>
                <w:numId w:val="3"/>
              </w:numPr>
              <w:rPr>
                <w:rFonts w:eastAsia="Calibri"/>
                <w:iCs/>
                <w:color w:val="002060"/>
              </w:rPr>
            </w:pPr>
            <w:r w:rsidRPr="00B02BFB">
              <w:rPr>
                <w:color w:val="000000"/>
              </w:rPr>
              <w:t>Μαθητές με Εγκεφαλική Παράλυση</w:t>
            </w:r>
          </w:p>
          <w:p w14:paraId="762641CE" w14:textId="77777777" w:rsidR="0031399F" w:rsidRPr="00B02BFB" w:rsidRDefault="0031399F">
            <w:pPr>
              <w:pStyle w:val="ab"/>
              <w:numPr>
                <w:ilvl w:val="0"/>
                <w:numId w:val="3"/>
              </w:numPr>
              <w:rPr>
                <w:color w:val="000000"/>
              </w:rPr>
            </w:pPr>
            <w:r>
              <w:t>Σύγχρονες προσεγγίσεις σε θέματα επικοινωνίας και εκπαίδευσης κωφών και βαρήκοων ατόμων</w:t>
            </w:r>
            <w:r w:rsidRPr="000270AD">
              <w:t xml:space="preserve"> </w:t>
            </w:r>
          </w:p>
          <w:p w14:paraId="14357BBD" w14:textId="77777777" w:rsidR="0031399F" w:rsidRPr="0031399F" w:rsidRDefault="0031399F">
            <w:pPr>
              <w:pStyle w:val="ab"/>
              <w:numPr>
                <w:ilvl w:val="0"/>
                <w:numId w:val="3"/>
              </w:numPr>
            </w:pPr>
            <w:r w:rsidRPr="000270AD">
              <w:rPr>
                <w:bCs/>
              </w:rPr>
              <w:t>Νοητική Αναπηρία: αναπτυξιακή προσέγγιση και σύγχρονες προοπτικές</w:t>
            </w:r>
          </w:p>
          <w:p w14:paraId="2B1DC9CB" w14:textId="77777777" w:rsidR="0031399F" w:rsidRPr="0031399F" w:rsidRDefault="0031399F">
            <w:pPr>
              <w:pStyle w:val="ab"/>
              <w:numPr>
                <w:ilvl w:val="0"/>
                <w:numId w:val="3"/>
              </w:numPr>
            </w:pPr>
            <w:r w:rsidRPr="0031399F">
              <w:rPr>
                <w:color w:val="000000"/>
              </w:rPr>
              <w:t xml:space="preserve">Αυτισμός: Μια </w:t>
            </w:r>
            <w:proofErr w:type="spellStart"/>
            <w:r w:rsidRPr="0031399F">
              <w:rPr>
                <w:color w:val="000000"/>
              </w:rPr>
              <w:t>βιοψυχοκοινωνική</w:t>
            </w:r>
            <w:proofErr w:type="spellEnd"/>
            <w:r w:rsidRPr="0031399F">
              <w:rPr>
                <w:color w:val="000000"/>
              </w:rPr>
              <w:t xml:space="preserve"> προσέγγιση</w:t>
            </w:r>
          </w:p>
          <w:p w14:paraId="0A49178E" w14:textId="77777777" w:rsidR="0031399F" w:rsidRPr="0031399F" w:rsidRDefault="0031399F">
            <w:pPr>
              <w:pStyle w:val="ab"/>
              <w:numPr>
                <w:ilvl w:val="0"/>
                <w:numId w:val="3"/>
              </w:numPr>
            </w:pPr>
            <w:r w:rsidRPr="0031399F">
              <w:rPr>
                <w:color w:val="000000"/>
                <w:shd w:val="clear" w:color="auto" w:fill="FFFFFF"/>
              </w:rPr>
              <w:t>Η οπτική αναπηρία σήμερα: σχολείο και κοινωνία</w:t>
            </w:r>
          </w:p>
          <w:p w14:paraId="7DE1016A" w14:textId="59713773" w:rsidR="0031399F" w:rsidRPr="0031399F" w:rsidRDefault="0031399F">
            <w:pPr>
              <w:pStyle w:val="ab"/>
              <w:numPr>
                <w:ilvl w:val="0"/>
                <w:numId w:val="3"/>
              </w:numPr>
            </w:pPr>
            <w:r w:rsidRPr="0031399F">
              <w:rPr>
                <w:color w:val="000000"/>
              </w:rPr>
              <w:t xml:space="preserve">Προβλήματα προφορικού και γραπτού λόγου στη πρώτη και δεύτερη/ξένη γλώσσα και </w:t>
            </w:r>
            <w:r w:rsidR="00BB18C3">
              <w:rPr>
                <w:color w:val="000000"/>
              </w:rPr>
              <w:t>ε</w:t>
            </w:r>
            <w:r w:rsidRPr="0031399F">
              <w:rPr>
                <w:color w:val="000000"/>
              </w:rPr>
              <w:t>κπαιδευτικές πρακτικές</w:t>
            </w:r>
          </w:p>
        </w:tc>
      </w:tr>
    </w:tbl>
    <w:p w14:paraId="72BB5F4A" w14:textId="7A5656DE" w:rsidR="00271F7D" w:rsidRDefault="00271F7D">
      <w:pPr>
        <w:rPr>
          <w:rFonts w:ascii="Calibri" w:hAnsi="Calibri" w:cs="Arial"/>
          <w:b/>
          <w:color w:val="000000"/>
          <w:sz w:val="22"/>
          <w:szCs w:val="22"/>
          <w:lang w:val="el-GR"/>
        </w:rPr>
      </w:pPr>
    </w:p>
    <w:p w14:paraId="19438F99" w14:textId="692B2C63" w:rsidR="000F4FD4" w:rsidRPr="004A1BEC" w:rsidRDefault="000F4FD4" w:rsidP="004A1BEC">
      <w:pPr>
        <w:pStyle w:val="ab"/>
        <w:widowControl w:val="0"/>
        <w:numPr>
          <w:ilvl w:val="0"/>
          <w:numId w:val="9"/>
        </w:numPr>
        <w:autoSpaceDE w:val="0"/>
        <w:autoSpaceDN w:val="0"/>
        <w:adjustRightInd w:val="0"/>
        <w:spacing w:before="120"/>
        <w:rPr>
          <w:rFonts w:cs="Arial"/>
          <w:b/>
          <w:color w:val="000000"/>
        </w:rPr>
      </w:pPr>
      <w:bookmarkStart w:id="1" w:name="_GoBack"/>
      <w:bookmarkEnd w:id="1"/>
      <w:r w:rsidRPr="004A1BEC">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4A1BEC" w14:paraId="4D8CFB88" w14:textId="77777777" w:rsidTr="007673F3">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F732A30" w14:textId="77777777" w:rsidR="000F4FD4" w:rsidRDefault="00E165DB" w:rsidP="007673F3">
            <w:pPr>
              <w:spacing w:after="200" w:line="276" w:lineRule="auto"/>
              <w:rPr>
                <w:rFonts w:ascii="Calibri" w:eastAsia="Calibri" w:hAnsi="Calibri"/>
                <w:iCs/>
                <w:lang w:val="el-GR"/>
              </w:rPr>
            </w:pPr>
            <w:r w:rsidRPr="009F3F87">
              <w:rPr>
                <w:rFonts w:ascii="Calibri" w:eastAsia="Calibri" w:hAnsi="Calibri"/>
                <w:iCs/>
                <w:lang w:val="el-GR"/>
              </w:rPr>
              <w:t>Πρόσωπο με πρόσωπο</w:t>
            </w:r>
          </w:p>
          <w:p w14:paraId="2A95BD54" w14:textId="1E7FD71B" w:rsidR="001560D8" w:rsidRPr="009F3F87" w:rsidRDefault="001560D8" w:rsidP="007673F3">
            <w:pPr>
              <w:spacing w:after="200" w:line="276" w:lineRule="auto"/>
              <w:rPr>
                <w:rFonts w:ascii="Calibri" w:eastAsia="Calibri" w:hAnsi="Calibri"/>
                <w:iCs/>
                <w:lang w:val="el-GR"/>
              </w:rPr>
            </w:pPr>
            <w:r>
              <w:rPr>
                <w:rFonts w:ascii="Calibri" w:eastAsia="Calibri" w:hAnsi="Calibri"/>
                <w:iCs/>
                <w:lang w:val="el-GR"/>
              </w:rPr>
              <w:t>(Σεμινάρια και Εργαστήρια)</w:t>
            </w:r>
          </w:p>
        </w:tc>
      </w:tr>
      <w:tr w:rsidR="000F4FD4" w:rsidRPr="004A1BEC" w14:paraId="1F1A21AE" w14:textId="77777777" w:rsidTr="007673F3">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88899D" w14:textId="77777777" w:rsidR="00E165DB" w:rsidRPr="00A431DD" w:rsidRDefault="00E165DB">
            <w:pPr>
              <w:pStyle w:val="ab"/>
              <w:numPr>
                <w:ilvl w:val="0"/>
                <w:numId w:val="5"/>
              </w:numPr>
              <w:spacing w:before="100" w:beforeAutospacing="1"/>
              <w:ind w:left="404" w:hanging="284"/>
              <w:rPr>
                <w:rFonts w:cs="Arial"/>
                <w:i/>
                <w:sz w:val="16"/>
                <w:szCs w:val="16"/>
                <w:lang w:eastAsia="en-GB"/>
              </w:rPr>
            </w:pPr>
            <w:proofErr w:type="spellStart"/>
            <w:r w:rsidRPr="00D10462">
              <w:rPr>
                <w:rFonts w:cs="Arial"/>
                <w:i/>
                <w:sz w:val="16"/>
                <w:szCs w:val="16"/>
                <w:lang w:eastAsia="en-GB"/>
              </w:rPr>
              <w:t>ppt</w:t>
            </w:r>
            <w:proofErr w:type="spellEnd"/>
            <w:r w:rsidRPr="00A431DD">
              <w:rPr>
                <w:rFonts w:cs="Arial"/>
                <w:i/>
                <w:sz w:val="16"/>
                <w:szCs w:val="16"/>
                <w:lang w:eastAsia="en-GB"/>
              </w:rPr>
              <w:t xml:space="preserve"> </w:t>
            </w:r>
            <w:r w:rsidRPr="00D10462">
              <w:rPr>
                <w:rFonts w:cs="Arial"/>
                <w:i/>
                <w:sz w:val="16"/>
                <w:szCs w:val="16"/>
                <w:lang w:eastAsia="en-GB"/>
              </w:rPr>
              <w:t>παρουσιάσεις</w:t>
            </w:r>
            <w:r w:rsidRPr="00A431DD">
              <w:rPr>
                <w:rFonts w:cs="Arial"/>
                <w:i/>
                <w:sz w:val="16"/>
                <w:szCs w:val="16"/>
                <w:lang w:eastAsia="en-GB"/>
              </w:rPr>
              <w:t xml:space="preserve"> </w:t>
            </w:r>
            <w:r w:rsidRPr="00D10462">
              <w:rPr>
                <w:rFonts w:cs="Arial"/>
                <w:i/>
                <w:sz w:val="16"/>
                <w:szCs w:val="16"/>
                <w:lang w:eastAsia="en-GB"/>
              </w:rPr>
              <w:t>με</w:t>
            </w:r>
            <w:r w:rsidRPr="00A431DD">
              <w:rPr>
                <w:rFonts w:cs="Arial"/>
                <w:i/>
                <w:sz w:val="16"/>
                <w:szCs w:val="16"/>
                <w:lang w:eastAsia="en-GB"/>
              </w:rPr>
              <w:t xml:space="preserve"> </w:t>
            </w:r>
            <w:proofErr w:type="spellStart"/>
            <w:r w:rsidRPr="00D10462">
              <w:rPr>
                <w:rFonts w:cs="Arial"/>
                <w:i/>
                <w:sz w:val="16"/>
                <w:szCs w:val="16"/>
                <w:lang w:eastAsia="en-GB"/>
              </w:rPr>
              <w:t>data</w:t>
            </w:r>
            <w:proofErr w:type="spellEnd"/>
            <w:r w:rsidRPr="00A431DD">
              <w:rPr>
                <w:rFonts w:cs="Arial"/>
                <w:i/>
                <w:sz w:val="16"/>
                <w:szCs w:val="16"/>
                <w:lang w:eastAsia="en-GB"/>
              </w:rPr>
              <w:t xml:space="preserve"> </w:t>
            </w:r>
            <w:proofErr w:type="spellStart"/>
            <w:r w:rsidRPr="00D10462">
              <w:rPr>
                <w:rFonts w:cs="Arial"/>
                <w:i/>
                <w:sz w:val="16"/>
                <w:szCs w:val="16"/>
                <w:lang w:eastAsia="en-GB"/>
              </w:rPr>
              <w:t>projector</w:t>
            </w:r>
            <w:proofErr w:type="spellEnd"/>
          </w:p>
          <w:p w14:paraId="6F1440D9" w14:textId="77777777" w:rsidR="00E165DB" w:rsidRPr="000A5153" w:rsidRDefault="00E165DB">
            <w:pPr>
              <w:pStyle w:val="ab"/>
              <w:numPr>
                <w:ilvl w:val="0"/>
                <w:numId w:val="5"/>
              </w:numPr>
              <w:spacing w:before="100" w:beforeAutospacing="1"/>
              <w:ind w:left="404" w:hanging="284"/>
              <w:rPr>
                <w:rFonts w:cs="Arial"/>
                <w:i/>
                <w:sz w:val="16"/>
                <w:szCs w:val="16"/>
                <w:lang w:eastAsia="en-GB"/>
              </w:rPr>
            </w:pPr>
            <w:r w:rsidRPr="00D10462">
              <w:rPr>
                <w:rFonts w:cs="Arial"/>
                <w:i/>
                <w:sz w:val="16"/>
                <w:szCs w:val="16"/>
                <w:lang w:eastAsia="en-GB"/>
              </w:rPr>
              <w:t>ανα</w:t>
            </w:r>
            <w:r>
              <w:rPr>
                <w:rFonts w:cs="Arial"/>
                <w:i/>
                <w:sz w:val="16"/>
                <w:szCs w:val="16"/>
                <w:lang w:eastAsia="en-GB"/>
              </w:rPr>
              <w:t xml:space="preserve">ζήτηση πηγών από τους φοιτητές στο διαδίκτυο </w:t>
            </w:r>
          </w:p>
          <w:p w14:paraId="79C396D9" w14:textId="040F460E" w:rsidR="00E165DB" w:rsidRDefault="001560D8">
            <w:pPr>
              <w:pStyle w:val="ab"/>
              <w:numPr>
                <w:ilvl w:val="0"/>
                <w:numId w:val="5"/>
              </w:numPr>
              <w:spacing w:before="100" w:beforeAutospacing="1"/>
              <w:ind w:left="404" w:hanging="284"/>
              <w:rPr>
                <w:rFonts w:cs="Arial"/>
                <w:i/>
                <w:sz w:val="16"/>
                <w:szCs w:val="16"/>
                <w:lang w:eastAsia="en-GB"/>
              </w:rPr>
            </w:pPr>
            <w:r w:rsidRPr="000A5153">
              <w:rPr>
                <w:rFonts w:cs="Arial"/>
                <w:i/>
                <w:sz w:val="16"/>
                <w:szCs w:val="16"/>
                <w:lang w:eastAsia="en-GB"/>
              </w:rPr>
              <w:t>σχεδιασμός</w:t>
            </w:r>
            <w:r w:rsidR="00E165DB" w:rsidRPr="000A5153">
              <w:rPr>
                <w:rFonts w:cs="Arial"/>
                <w:i/>
                <w:sz w:val="16"/>
                <w:szCs w:val="16"/>
                <w:lang w:eastAsia="en-GB"/>
              </w:rPr>
              <w:t xml:space="preserve"> εκπαιδευτικού υλικού στον υπολογιστή μέσω διαφόρων λογισμικών</w:t>
            </w:r>
          </w:p>
          <w:p w14:paraId="25C203D7" w14:textId="14075E91" w:rsidR="000F4FD4" w:rsidRPr="00E165DB" w:rsidRDefault="00E165DB">
            <w:pPr>
              <w:pStyle w:val="ab"/>
              <w:numPr>
                <w:ilvl w:val="0"/>
                <w:numId w:val="5"/>
              </w:numPr>
              <w:spacing w:before="100" w:beforeAutospacing="1"/>
              <w:ind w:left="404" w:hanging="284"/>
              <w:rPr>
                <w:rFonts w:cs="Arial"/>
                <w:i/>
                <w:sz w:val="16"/>
                <w:szCs w:val="16"/>
                <w:lang w:eastAsia="en-GB"/>
              </w:rPr>
            </w:pPr>
            <w:r w:rsidRPr="00E165DB">
              <w:rPr>
                <w:rFonts w:cs="Arial"/>
                <w:i/>
                <w:sz w:val="16"/>
                <w:szCs w:val="16"/>
                <w:lang w:eastAsia="en-GB"/>
              </w:rPr>
              <w:t xml:space="preserve">επικοινωνία με φοιτητές μέσω  </w:t>
            </w:r>
            <w:r w:rsidRPr="00E165DB">
              <w:rPr>
                <w:rFonts w:cs="Arial"/>
                <w:i/>
                <w:sz w:val="16"/>
                <w:szCs w:val="16"/>
                <w:lang w:val="en-US" w:eastAsia="en-GB"/>
              </w:rPr>
              <w:t>e</w:t>
            </w:r>
            <w:r w:rsidRPr="00E165DB">
              <w:rPr>
                <w:rFonts w:cs="Arial"/>
                <w:i/>
                <w:sz w:val="16"/>
                <w:szCs w:val="16"/>
                <w:lang w:eastAsia="en-GB"/>
              </w:rPr>
              <w:t>-</w:t>
            </w:r>
            <w:r w:rsidRPr="00E165DB">
              <w:rPr>
                <w:rFonts w:cs="Arial"/>
                <w:i/>
                <w:sz w:val="16"/>
                <w:szCs w:val="16"/>
                <w:lang w:val="en-US" w:eastAsia="en-GB"/>
              </w:rPr>
              <w:t>class</w:t>
            </w:r>
          </w:p>
        </w:tc>
      </w:tr>
      <w:tr w:rsidR="000F4FD4" w:rsidRPr="00705AAD" w14:paraId="7DAF273D" w14:textId="77777777" w:rsidTr="007673F3">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705AAD">
              <w:rPr>
                <w:rFonts w:ascii="Calibri" w:hAnsi="Calibri" w:cs="Arial"/>
                <w:i/>
                <w:sz w:val="16"/>
                <w:szCs w:val="16"/>
                <w:lang w:val="el-GR"/>
              </w:rPr>
              <w:lastRenderedPageBreak/>
              <w:t>(</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EF9A24E" w14:textId="77777777" w:rsidTr="007673F3">
              <w:tc>
                <w:tcPr>
                  <w:tcW w:w="2467"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lastRenderedPageBreak/>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0459D4C2" w14:textId="77777777" w:rsidTr="007673F3">
              <w:tc>
                <w:tcPr>
                  <w:tcW w:w="2467" w:type="dxa"/>
                </w:tcPr>
                <w:p w14:paraId="29D46899" w14:textId="4779BA5C" w:rsidR="000F4FD4" w:rsidRPr="009F3F87" w:rsidRDefault="00E165DB" w:rsidP="007673F3">
                  <w:pPr>
                    <w:rPr>
                      <w:rFonts w:asciiTheme="minorHAnsi" w:hAnsiTheme="minorHAnsi" w:cstheme="minorHAnsi"/>
                      <w:iCs/>
                      <w:sz w:val="22"/>
                      <w:szCs w:val="22"/>
                      <w:lang w:val="el-GR"/>
                    </w:rPr>
                  </w:pPr>
                  <w:r w:rsidRPr="009F3F87">
                    <w:rPr>
                      <w:rFonts w:asciiTheme="minorHAnsi" w:hAnsiTheme="minorHAnsi" w:cstheme="minorHAnsi"/>
                      <w:iCs/>
                      <w:sz w:val="22"/>
                      <w:szCs w:val="22"/>
                      <w:lang w:val="el-GR"/>
                    </w:rPr>
                    <w:t>Διαλέξεις</w:t>
                  </w:r>
                </w:p>
              </w:tc>
              <w:tc>
                <w:tcPr>
                  <w:tcW w:w="2468" w:type="dxa"/>
                </w:tcPr>
                <w:p w14:paraId="54BD7C63" w14:textId="66194FD9" w:rsidR="000F4FD4" w:rsidRPr="009F3F87" w:rsidRDefault="00806CA6" w:rsidP="007673F3">
                  <w:pPr>
                    <w:jc w:val="center"/>
                    <w:rPr>
                      <w:rFonts w:asciiTheme="minorHAnsi" w:hAnsiTheme="minorHAnsi" w:cstheme="minorHAnsi"/>
                      <w:sz w:val="22"/>
                      <w:szCs w:val="22"/>
                      <w:lang w:val="el-GR"/>
                    </w:rPr>
                  </w:pPr>
                  <w:r w:rsidRPr="009F3F87">
                    <w:rPr>
                      <w:rFonts w:asciiTheme="minorHAnsi" w:hAnsiTheme="minorHAnsi" w:cstheme="minorHAnsi"/>
                      <w:sz w:val="22"/>
                      <w:szCs w:val="22"/>
                      <w:lang w:val="el-GR"/>
                    </w:rPr>
                    <w:t>36</w:t>
                  </w:r>
                </w:p>
              </w:tc>
            </w:tr>
            <w:tr w:rsidR="000F4FD4" w:rsidRPr="00705AAD" w14:paraId="5531B2CC" w14:textId="77777777" w:rsidTr="007673F3">
              <w:tc>
                <w:tcPr>
                  <w:tcW w:w="2467" w:type="dxa"/>
                  <w:shd w:val="clear" w:color="auto" w:fill="auto"/>
                </w:tcPr>
                <w:p w14:paraId="181EA9C1" w14:textId="28DC61C2" w:rsidR="000F4FD4" w:rsidRPr="009F3F87" w:rsidRDefault="00E165DB" w:rsidP="007673F3">
                  <w:pPr>
                    <w:rPr>
                      <w:rFonts w:asciiTheme="minorHAnsi" w:hAnsiTheme="minorHAnsi" w:cstheme="minorHAnsi"/>
                      <w:sz w:val="22"/>
                      <w:szCs w:val="22"/>
                      <w:lang w:val="el-GR"/>
                    </w:rPr>
                  </w:pPr>
                  <w:r w:rsidRPr="009F3F87">
                    <w:rPr>
                      <w:rFonts w:asciiTheme="minorHAnsi" w:hAnsiTheme="minorHAnsi" w:cstheme="minorHAnsi"/>
                      <w:sz w:val="22"/>
                      <w:szCs w:val="22"/>
                      <w:lang w:val="el-GR" w:eastAsia="en-GB"/>
                    </w:rPr>
                    <w:t>Μελέτη</w:t>
                  </w:r>
                  <w:r w:rsidR="00CF7CF1" w:rsidRPr="009F3F87">
                    <w:rPr>
                      <w:rFonts w:asciiTheme="minorHAnsi" w:hAnsiTheme="minorHAnsi" w:cstheme="minorHAnsi"/>
                      <w:sz w:val="22"/>
                      <w:szCs w:val="22"/>
                      <w:lang w:val="el-GR" w:eastAsia="en-GB"/>
                    </w:rPr>
                    <w:t xml:space="preserve"> και ανάλυση βιβλιογραφίας</w:t>
                  </w:r>
                </w:p>
              </w:tc>
              <w:tc>
                <w:tcPr>
                  <w:tcW w:w="2468" w:type="dxa"/>
                </w:tcPr>
                <w:p w14:paraId="6B63228F" w14:textId="03D42BBC" w:rsidR="000F4FD4" w:rsidRPr="009F3F87" w:rsidRDefault="00CF7CF1" w:rsidP="007673F3">
                  <w:pPr>
                    <w:jc w:val="center"/>
                    <w:rPr>
                      <w:rFonts w:asciiTheme="minorHAnsi" w:hAnsiTheme="minorHAnsi" w:cstheme="minorHAnsi"/>
                      <w:sz w:val="22"/>
                      <w:szCs w:val="22"/>
                      <w:lang w:val="el-GR"/>
                    </w:rPr>
                  </w:pPr>
                  <w:r w:rsidRPr="009F3F87">
                    <w:rPr>
                      <w:rFonts w:asciiTheme="minorHAnsi" w:hAnsiTheme="minorHAnsi" w:cstheme="minorHAnsi"/>
                      <w:sz w:val="22"/>
                      <w:szCs w:val="22"/>
                      <w:lang w:val="el-GR"/>
                    </w:rPr>
                    <w:t>1</w:t>
                  </w:r>
                  <w:r w:rsidR="00BB18C3" w:rsidRPr="009F3F87">
                    <w:rPr>
                      <w:rFonts w:asciiTheme="minorHAnsi" w:hAnsiTheme="minorHAnsi" w:cstheme="minorHAnsi"/>
                      <w:sz w:val="22"/>
                      <w:szCs w:val="22"/>
                      <w:lang w:val="el-GR"/>
                    </w:rPr>
                    <w:t>40</w:t>
                  </w:r>
                </w:p>
              </w:tc>
            </w:tr>
            <w:tr w:rsidR="000F4FD4" w:rsidRPr="00705AAD" w14:paraId="61412681" w14:textId="77777777" w:rsidTr="007673F3">
              <w:tc>
                <w:tcPr>
                  <w:tcW w:w="2467" w:type="dxa"/>
                  <w:shd w:val="clear" w:color="auto" w:fill="auto"/>
                </w:tcPr>
                <w:p w14:paraId="6EA516D8" w14:textId="51D72967" w:rsidR="000F4FD4" w:rsidRPr="009F3F87" w:rsidRDefault="00BB18C3" w:rsidP="007673F3">
                  <w:pPr>
                    <w:rPr>
                      <w:rFonts w:asciiTheme="minorHAnsi" w:hAnsiTheme="minorHAnsi" w:cstheme="minorHAnsi"/>
                      <w:iCs/>
                      <w:sz w:val="22"/>
                      <w:szCs w:val="22"/>
                      <w:lang w:val="el-GR"/>
                    </w:rPr>
                  </w:pPr>
                  <w:r w:rsidRPr="009F3F87">
                    <w:rPr>
                      <w:rFonts w:asciiTheme="minorHAnsi" w:hAnsiTheme="minorHAnsi" w:cstheme="minorHAnsi"/>
                      <w:iCs/>
                      <w:sz w:val="22"/>
                      <w:szCs w:val="22"/>
                      <w:lang w:val="el-GR"/>
                    </w:rPr>
                    <w:t>Άσκηση πεδίου</w:t>
                  </w:r>
                </w:p>
              </w:tc>
              <w:tc>
                <w:tcPr>
                  <w:tcW w:w="2468" w:type="dxa"/>
                </w:tcPr>
                <w:p w14:paraId="4E6A5B66" w14:textId="439AAD4D" w:rsidR="000F4FD4" w:rsidRPr="009F3F87" w:rsidRDefault="00BB18C3" w:rsidP="007673F3">
                  <w:pPr>
                    <w:jc w:val="center"/>
                    <w:rPr>
                      <w:rFonts w:asciiTheme="minorHAnsi" w:hAnsiTheme="minorHAnsi" w:cstheme="minorHAnsi"/>
                      <w:sz w:val="22"/>
                      <w:szCs w:val="22"/>
                      <w:lang w:val="el-GR"/>
                    </w:rPr>
                  </w:pPr>
                  <w:r w:rsidRPr="009F3F87">
                    <w:rPr>
                      <w:rFonts w:asciiTheme="minorHAnsi" w:hAnsiTheme="minorHAnsi" w:cstheme="minorHAnsi"/>
                      <w:sz w:val="22"/>
                      <w:szCs w:val="22"/>
                      <w:lang w:val="el-GR"/>
                    </w:rPr>
                    <w:t>4</w:t>
                  </w:r>
                  <w:r w:rsidR="00CF7CF1" w:rsidRPr="009F3F87">
                    <w:rPr>
                      <w:rFonts w:asciiTheme="minorHAnsi" w:hAnsiTheme="minorHAnsi" w:cstheme="minorHAnsi"/>
                      <w:sz w:val="22"/>
                      <w:szCs w:val="22"/>
                      <w:lang w:val="el-GR"/>
                    </w:rPr>
                    <w:t>0</w:t>
                  </w:r>
                </w:p>
              </w:tc>
            </w:tr>
            <w:tr w:rsidR="000F4FD4" w:rsidRPr="00705AAD" w14:paraId="11DD7E41" w14:textId="77777777" w:rsidTr="007673F3">
              <w:tc>
                <w:tcPr>
                  <w:tcW w:w="2467" w:type="dxa"/>
                  <w:shd w:val="clear" w:color="auto" w:fill="auto"/>
                </w:tcPr>
                <w:p w14:paraId="1B6F0386" w14:textId="5B49DD15" w:rsidR="000F4FD4" w:rsidRPr="009F3F87" w:rsidRDefault="000F4FD4" w:rsidP="007673F3">
                  <w:pPr>
                    <w:rPr>
                      <w:rFonts w:asciiTheme="minorHAnsi" w:hAnsiTheme="minorHAnsi" w:cstheme="minorHAnsi"/>
                      <w:iCs/>
                      <w:sz w:val="22"/>
                      <w:szCs w:val="22"/>
                      <w:lang w:val="el-GR"/>
                    </w:rPr>
                  </w:pPr>
                </w:p>
              </w:tc>
              <w:tc>
                <w:tcPr>
                  <w:tcW w:w="2468" w:type="dxa"/>
                </w:tcPr>
                <w:p w14:paraId="0CE6EB4C" w14:textId="71A72F5C" w:rsidR="000F4FD4" w:rsidRPr="009F3F87" w:rsidRDefault="000F4FD4" w:rsidP="007673F3">
                  <w:pPr>
                    <w:jc w:val="center"/>
                    <w:rPr>
                      <w:rFonts w:asciiTheme="minorHAnsi" w:hAnsiTheme="minorHAnsi" w:cstheme="minorHAnsi"/>
                      <w:sz w:val="22"/>
                      <w:szCs w:val="22"/>
                      <w:lang w:val="el-GR"/>
                    </w:rPr>
                  </w:pPr>
                </w:p>
              </w:tc>
            </w:tr>
            <w:tr w:rsidR="000F4FD4" w:rsidRPr="00705AAD" w14:paraId="7761E047" w14:textId="77777777" w:rsidTr="007673F3">
              <w:tc>
                <w:tcPr>
                  <w:tcW w:w="2467" w:type="dxa"/>
                  <w:shd w:val="clear" w:color="auto" w:fill="auto"/>
                </w:tcPr>
                <w:p w14:paraId="79414D90" w14:textId="77777777" w:rsidR="000F4FD4" w:rsidRPr="009F3F87" w:rsidRDefault="000F4FD4" w:rsidP="007673F3">
                  <w:pPr>
                    <w:rPr>
                      <w:rFonts w:asciiTheme="minorHAnsi" w:hAnsiTheme="minorHAnsi" w:cstheme="minorHAnsi"/>
                      <w:iCs/>
                      <w:sz w:val="22"/>
                      <w:szCs w:val="22"/>
                    </w:rPr>
                  </w:pPr>
                </w:p>
              </w:tc>
              <w:tc>
                <w:tcPr>
                  <w:tcW w:w="2468" w:type="dxa"/>
                </w:tcPr>
                <w:p w14:paraId="5949983A" w14:textId="77777777" w:rsidR="000F4FD4" w:rsidRPr="009F3F87" w:rsidRDefault="000F4FD4" w:rsidP="007673F3">
                  <w:pPr>
                    <w:rPr>
                      <w:rFonts w:asciiTheme="minorHAnsi" w:hAnsiTheme="minorHAnsi" w:cstheme="minorHAnsi"/>
                      <w:i/>
                      <w:sz w:val="22"/>
                      <w:szCs w:val="22"/>
                      <w:lang w:val="el-GR"/>
                    </w:rPr>
                  </w:pPr>
                </w:p>
              </w:tc>
            </w:tr>
            <w:tr w:rsidR="000F4FD4" w:rsidRPr="00705AAD" w14:paraId="2A47A161" w14:textId="77777777" w:rsidTr="007673F3">
              <w:tc>
                <w:tcPr>
                  <w:tcW w:w="2467" w:type="dxa"/>
                  <w:shd w:val="clear" w:color="auto" w:fill="auto"/>
                </w:tcPr>
                <w:p w14:paraId="00E603A0" w14:textId="77777777" w:rsidR="000F4FD4" w:rsidRPr="009F3F87" w:rsidRDefault="000F4FD4" w:rsidP="007673F3">
                  <w:pPr>
                    <w:rPr>
                      <w:rFonts w:asciiTheme="minorHAnsi" w:hAnsiTheme="minorHAnsi" w:cstheme="minorHAnsi"/>
                      <w:iCs/>
                      <w:sz w:val="22"/>
                      <w:szCs w:val="22"/>
                    </w:rPr>
                  </w:pPr>
                </w:p>
              </w:tc>
              <w:tc>
                <w:tcPr>
                  <w:tcW w:w="2468" w:type="dxa"/>
                </w:tcPr>
                <w:p w14:paraId="1325C01C" w14:textId="77777777" w:rsidR="000F4FD4" w:rsidRPr="009F3F87" w:rsidRDefault="000F4FD4" w:rsidP="007673F3">
                  <w:pPr>
                    <w:rPr>
                      <w:rFonts w:asciiTheme="minorHAnsi" w:hAnsiTheme="minorHAnsi" w:cstheme="minorHAnsi"/>
                      <w:i/>
                      <w:sz w:val="22"/>
                      <w:szCs w:val="22"/>
                      <w:lang w:val="el-GR"/>
                    </w:rPr>
                  </w:pPr>
                </w:p>
              </w:tc>
            </w:tr>
            <w:tr w:rsidR="000F4FD4" w:rsidRPr="00705AAD" w14:paraId="5609CA80" w14:textId="77777777" w:rsidTr="007673F3">
              <w:tc>
                <w:tcPr>
                  <w:tcW w:w="2467" w:type="dxa"/>
                  <w:shd w:val="clear" w:color="auto" w:fill="auto"/>
                </w:tcPr>
                <w:p w14:paraId="1906D5DA" w14:textId="77777777" w:rsidR="000F4FD4" w:rsidRPr="009F3F87" w:rsidRDefault="000F4FD4" w:rsidP="007673F3">
                  <w:pPr>
                    <w:rPr>
                      <w:rFonts w:asciiTheme="minorHAnsi" w:hAnsiTheme="minorHAnsi" w:cstheme="minorHAnsi"/>
                      <w:iCs/>
                      <w:sz w:val="22"/>
                      <w:szCs w:val="22"/>
                    </w:rPr>
                  </w:pPr>
                </w:p>
              </w:tc>
              <w:tc>
                <w:tcPr>
                  <w:tcW w:w="2468" w:type="dxa"/>
                </w:tcPr>
                <w:p w14:paraId="3646D297" w14:textId="77777777" w:rsidR="000F4FD4" w:rsidRPr="009F3F87" w:rsidRDefault="000F4FD4" w:rsidP="007673F3">
                  <w:pPr>
                    <w:rPr>
                      <w:rFonts w:asciiTheme="minorHAnsi" w:hAnsiTheme="minorHAnsi" w:cstheme="minorHAnsi"/>
                      <w:i/>
                      <w:sz w:val="22"/>
                      <w:szCs w:val="22"/>
                      <w:lang w:val="el-GR"/>
                    </w:rPr>
                  </w:pPr>
                </w:p>
              </w:tc>
            </w:tr>
            <w:tr w:rsidR="000F4FD4" w:rsidRPr="00705AAD" w14:paraId="137C9FBD" w14:textId="77777777" w:rsidTr="007673F3">
              <w:tc>
                <w:tcPr>
                  <w:tcW w:w="2467" w:type="dxa"/>
                  <w:shd w:val="clear" w:color="auto" w:fill="auto"/>
                </w:tcPr>
                <w:p w14:paraId="50AA785A" w14:textId="77777777" w:rsidR="000F4FD4" w:rsidRPr="009F3F87" w:rsidRDefault="000F4FD4" w:rsidP="007673F3">
                  <w:pPr>
                    <w:rPr>
                      <w:rFonts w:asciiTheme="minorHAnsi" w:hAnsiTheme="minorHAnsi" w:cstheme="minorHAnsi"/>
                      <w:iCs/>
                      <w:sz w:val="22"/>
                      <w:szCs w:val="22"/>
                      <w:lang w:val="el-GR"/>
                    </w:rPr>
                  </w:pPr>
                </w:p>
              </w:tc>
              <w:tc>
                <w:tcPr>
                  <w:tcW w:w="2468" w:type="dxa"/>
                </w:tcPr>
                <w:p w14:paraId="36D7E518" w14:textId="77777777" w:rsidR="000F4FD4" w:rsidRPr="009F3F87" w:rsidRDefault="000F4FD4" w:rsidP="007673F3">
                  <w:pPr>
                    <w:jc w:val="center"/>
                    <w:rPr>
                      <w:rFonts w:asciiTheme="minorHAnsi" w:hAnsiTheme="minorHAnsi" w:cstheme="minorHAnsi"/>
                      <w:sz w:val="22"/>
                      <w:szCs w:val="22"/>
                      <w:lang w:val="el-GR"/>
                    </w:rPr>
                  </w:pPr>
                </w:p>
              </w:tc>
            </w:tr>
            <w:tr w:rsidR="000F4FD4" w:rsidRPr="00705AAD" w14:paraId="720D2B0D" w14:textId="77777777" w:rsidTr="007673F3">
              <w:tc>
                <w:tcPr>
                  <w:tcW w:w="2467" w:type="dxa"/>
                </w:tcPr>
                <w:p w14:paraId="2F08DD38" w14:textId="77777777" w:rsidR="000F4FD4" w:rsidRPr="009F3F87" w:rsidRDefault="000F4FD4" w:rsidP="007673F3">
                  <w:pPr>
                    <w:rPr>
                      <w:rFonts w:asciiTheme="minorHAnsi" w:hAnsiTheme="minorHAnsi" w:cstheme="minorHAnsi"/>
                      <w:iCs/>
                      <w:sz w:val="22"/>
                      <w:szCs w:val="22"/>
                      <w:lang w:val="el-GR"/>
                    </w:rPr>
                  </w:pPr>
                  <w:r w:rsidRPr="009F3F87">
                    <w:rPr>
                      <w:rFonts w:asciiTheme="minorHAnsi" w:hAnsiTheme="minorHAnsi" w:cstheme="minorHAnsi"/>
                      <w:iCs/>
                      <w:sz w:val="22"/>
                      <w:szCs w:val="22"/>
                      <w:lang w:val="el-GR"/>
                    </w:rPr>
                    <w:t>Σύνολο</w:t>
                  </w:r>
                  <w:r w:rsidRPr="009F3F87">
                    <w:rPr>
                      <w:rFonts w:asciiTheme="minorHAnsi" w:hAnsiTheme="minorHAnsi" w:cstheme="minorHAnsi"/>
                      <w:iCs/>
                      <w:sz w:val="22"/>
                      <w:szCs w:val="22"/>
                    </w:rPr>
                    <w:t xml:space="preserve"> </w:t>
                  </w:r>
                  <w:r w:rsidRPr="009F3F87">
                    <w:rPr>
                      <w:rFonts w:asciiTheme="minorHAnsi" w:hAnsiTheme="minorHAnsi" w:cstheme="minorHAnsi"/>
                      <w:iCs/>
                      <w:sz w:val="22"/>
                      <w:szCs w:val="22"/>
                      <w:lang w:val="el-GR"/>
                    </w:rPr>
                    <w:t>Μαθήματος</w:t>
                  </w:r>
                  <w:r w:rsidRPr="009F3F87">
                    <w:rPr>
                      <w:rFonts w:asciiTheme="minorHAnsi" w:hAnsiTheme="minorHAnsi" w:cstheme="minorHAnsi"/>
                      <w:iCs/>
                      <w:sz w:val="22"/>
                      <w:szCs w:val="22"/>
                    </w:rPr>
                    <w:t xml:space="preserve"> </w:t>
                  </w:r>
                </w:p>
              </w:tc>
              <w:tc>
                <w:tcPr>
                  <w:tcW w:w="2468" w:type="dxa"/>
                  <w:vAlign w:val="center"/>
                </w:tcPr>
                <w:p w14:paraId="021B72BB" w14:textId="6B29C621" w:rsidR="000F4FD4" w:rsidRPr="009F3F87" w:rsidRDefault="00CF7CF1" w:rsidP="007673F3">
                  <w:pPr>
                    <w:jc w:val="center"/>
                    <w:rPr>
                      <w:rFonts w:asciiTheme="minorHAnsi" w:hAnsiTheme="minorHAnsi" w:cstheme="minorHAnsi"/>
                      <w:b/>
                      <w:i/>
                      <w:sz w:val="22"/>
                      <w:szCs w:val="22"/>
                      <w:lang w:val="el-GR"/>
                    </w:rPr>
                  </w:pPr>
                  <w:r w:rsidRPr="009F3F87">
                    <w:rPr>
                      <w:rFonts w:asciiTheme="minorHAnsi" w:hAnsiTheme="minorHAnsi" w:cstheme="minorHAnsi"/>
                      <w:b/>
                      <w:i/>
                      <w:sz w:val="22"/>
                      <w:szCs w:val="22"/>
                      <w:lang w:val="el-GR"/>
                    </w:rPr>
                    <w:t>21</w:t>
                  </w:r>
                  <w:r w:rsidR="00BB18C3" w:rsidRPr="009F3F87">
                    <w:rPr>
                      <w:rFonts w:asciiTheme="minorHAnsi" w:hAnsiTheme="minorHAnsi" w:cstheme="minorHAnsi"/>
                      <w:b/>
                      <w:i/>
                      <w:sz w:val="22"/>
                      <w:szCs w:val="22"/>
                      <w:lang w:val="el-GR"/>
                    </w:rPr>
                    <w:t>6</w:t>
                  </w:r>
                </w:p>
              </w:tc>
            </w:tr>
          </w:tbl>
          <w:p w14:paraId="7E3977A0" w14:textId="77777777" w:rsidR="000F4FD4" w:rsidRPr="00705AAD" w:rsidRDefault="000F4FD4" w:rsidP="007673F3">
            <w:pPr>
              <w:rPr>
                <w:rFonts w:ascii="Tahoma" w:hAnsi="Tahoma" w:cs="Tahoma"/>
              </w:rPr>
            </w:pPr>
          </w:p>
        </w:tc>
      </w:tr>
      <w:tr w:rsidR="000F4FD4" w:rsidRPr="004A1BEC" w14:paraId="24B7618D" w14:textId="77777777" w:rsidTr="007673F3">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7CBC95D0" w14:textId="77777777" w:rsidR="000F4FD4" w:rsidRDefault="000F4FD4" w:rsidP="007673F3">
            <w:pPr>
              <w:rPr>
                <w:rFonts w:ascii="Calibri" w:hAnsi="Calibri" w:cs="Arial"/>
                <w:color w:val="002060"/>
                <w:lang w:val="el-GR"/>
              </w:rPr>
            </w:pPr>
          </w:p>
          <w:p w14:paraId="3800EA1F" w14:textId="3A813E40" w:rsidR="003C0F86" w:rsidRDefault="001560D8" w:rsidP="007673F3">
            <w:pPr>
              <w:rPr>
                <w:rFonts w:asciiTheme="minorHAnsi" w:hAnsiTheme="minorHAnsi" w:cstheme="minorHAnsi"/>
                <w:lang w:val="el-GR" w:eastAsia="el-GR"/>
              </w:rPr>
            </w:pPr>
            <w:r w:rsidRPr="001560D8">
              <w:rPr>
                <w:rFonts w:asciiTheme="minorHAnsi" w:hAnsiTheme="minorHAnsi" w:cstheme="minorHAnsi"/>
                <w:lang w:val="el-GR" w:eastAsia="el-GR"/>
              </w:rPr>
              <w:t>Η αξιολόγηση των φοιτητών θα γίνει με γραπτές εξετάσεις</w:t>
            </w:r>
            <w:r>
              <w:rPr>
                <w:rFonts w:asciiTheme="minorHAnsi" w:hAnsiTheme="minorHAnsi" w:cstheme="minorHAnsi"/>
                <w:lang w:val="el-GR" w:eastAsia="el-GR"/>
              </w:rPr>
              <w:t>.</w:t>
            </w:r>
          </w:p>
          <w:p w14:paraId="0B3DE3C3" w14:textId="77777777" w:rsidR="001560D8" w:rsidRPr="001560D8" w:rsidRDefault="001560D8" w:rsidP="007673F3">
            <w:pPr>
              <w:rPr>
                <w:rFonts w:asciiTheme="minorHAnsi" w:hAnsiTheme="minorHAnsi" w:cstheme="minorHAnsi"/>
                <w:color w:val="002060"/>
                <w:lang w:val="el-GR"/>
              </w:rPr>
            </w:pPr>
          </w:p>
          <w:p w14:paraId="2E790BF7" w14:textId="77777777" w:rsidR="00806CA6" w:rsidRPr="00BB18C3" w:rsidRDefault="00806CA6" w:rsidP="00806CA6">
            <w:pPr>
              <w:tabs>
                <w:tab w:val="left" w:pos="360"/>
              </w:tabs>
              <w:jc w:val="both"/>
              <w:rPr>
                <w:rFonts w:asciiTheme="minorHAnsi" w:hAnsiTheme="minorHAnsi" w:cstheme="minorHAnsi"/>
                <w:sz w:val="22"/>
                <w:szCs w:val="22"/>
                <w:lang w:val="el-GR"/>
              </w:rPr>
            </w:pPr>
            <w:r w:rsidRPr="00BB18C3">
              <w:rPr>
                <w:rFonts w:asciiTheme="minorHAnsi" w:hAnsiTheme="minorHAnsi" w:cstheme="minorHAnsi"/>
                <w:sz w:val="22"/>
                <w:szCs w:val="22"/>
                <w:lang w:val="el-GR"/>
              </w:rPr>
              <w:t>Τα κριτήρια αξιολόγησης είναι ρητά προσδιορισμένα από την αρχή του εξαμήνου και γνωστοποιούνται στους /στις φοιτητές/</w:t>
            </w:r>
            <w:proofErr w:type="spellStart"/>
            <w:r w:rsidRPr="00BB18C3">
              <w:rPr>
                <w:rFonts w:asciiTheme="minorHAnsi" w:hAnsiTheme="minorHAnsi" w:cstheme="minorHAnsi"/>
                <w:sz w:val="22"/>
                <w:szCs w:val="22"/>
                <w:lang w:val="el-GR"/>
              </w:rPr>
              <w:t>ήτριες</w:t>
            </w:r>
            <w:proofErr w:type="spellEnd"/>
            <w:r w:rsidRPr="00BB18C3">
              <w:rPr>
                <w:rFonts w:asciiTheme="minorHAnsi" w:hAnsiTheme="minorHAnsi" w:cstheme="minorHAnsi"/>
                <w:sz w:val="22"/>
                <w:szCs w:val="22"/>
                <w:lang w:val="el-GR"/>
              </w:rPr>
              <w:t xml:space="preserve"> τόσο στην εναρκτήρια συνάντηση, όσο και μέσω του περιγράμματος του μαθήματος το οποίο αναρτάται στο </w:t>
            </w:r>
            <w:proofErr w:type="spellStart"/>
            <w:r w:rsidRPr="00BB18C3">
              <w:rPr>
                <w:rFonts w:asciiTheme="minorHAnsi" w:hAnsiTheme="minorHAnsi" w:cstheme="minorHAnsi"/>
                <w:sz w:val="22"/>
                <w:szCs w:val="22"/>
                <w:lang w:val="el-GR"/>
              </w:rPr>
              <w:t>στο</w:t>
            </w:r>
            <w:proofErr w:type="spellEnd"/>
            <w:r w:rsidRPr="00BB18C3">
              <w:rPr>
                <w:rFonts w:asciiTheme="minorHAnsi" w:hAnsiTheme="minorHAnsi" w:cstheme="minorHAnsi"/>
                <w:sz w:val="22"/>
                <w:szCs w:val="22"/>
                <w:lang w:val="el-GR"/>
              </w:rPr>
              <w:t xml:space="preserve"> </w:t>
            </w:r>
            <w:r w:rsidRPr="00BB18C3">
              <w:rPr>
                <w:rFonts w:asciiTheme="minorHAnsi" w:hAnsiTheme="minorHAnsi" w:cstheme="minorHAnsi"/>
                <w:sz w:val="22"/>
                <w:szCs w:val="22"/>
              </w:rPr>
              <w:t>e</w:t>
            </w:r>
            <w:r w:rsidRPr="00BB18C3">
              <w:rPr>
                <w:rFonts w:asciiTheme="minorHAnsi" w:hAnsiTheme="minorHAnsi" w:cstheme="minorHAnsi"/>
                <w:sz w:val="22"/>
                <w:szCs w:val="22"/>
                <w:lang w:val="el-GR"/>
              </w:rPr>
              <w:t>-</w:t>
            </w:r>
            <w:r w:rsidRPr="00BB18C3">
              <w:rPr>
                <w:rFonts w:asciiTheme="minorHAnsi" w:hAnsiTheme="minorHAnsi" w:cstheme="minorHAnsi"/>
                <w:sz w:val="22"/>
                <w:szCs w:val="22"/>
              </w:rPr>
              <w:t>class</w:t>
            </w:r>
            <w:r w:rsidRPr="00BB18C3">
              <w:rPr>
                <w:rFonts w:asciiTheme="minorHAnsi" w:hAnsiTheme="minorHAnsi" w:cstheme="minorHAnsi"/>
                <w:sz w:val="22"/>
                <w:szCs w:val="22"/>
                <w:lang w:val="el-GR"/>
              </w:rPr>
              <w:t>, στην ιστοσελίδα του Π.Μ.Σ. και επιπλέον αποστέλλεται στην προσωπική ηλεκτρονική διεύθυνση (</w:t>
            </w:r>
            <w:r w:rsidRPr="00BB18C3">
              <w:rPr>
                <w:rFonts w:asciiTheme="minorHAnsi" w:hAnsiTheme="minorHAnsi" w:cstheme="minorHAnsi"/>
                <w:sz w:val="22"/>
                <w:szCs w:val="22"/>
              </w:rPr>
              <w:t>e</w:t>
            </w:r>
            <w:r w:rsidRPr="00BB18C3">
              <w:rPr>
                <w:rFonts w:asciiTheme="minorHAnsi" w:hAnsiTheme="minorHAnsi" w:cstheme="minorHAnsi"/>
                <w:sz w:val="22"/>
                <w:szCs w:val="22"/>
                <w:lang w:val="el-GR"/>
              </w:rPr>
              <w:t>-</w:t>
            </w:r>
            <w:r w:rsidRPr="00BB18C3">
              <w:rPr>
                <w:rFonts w:asciiTheme="minorHAnsi" w:hAnsiTheme="minorHAnsi" w:cstheme="minorHAnsi"/>
                <w:sz w:val="22"/>
                <w:szCs w:val="22"/>
              </w:rPr>
              <w:t>mail</w:t>
            </w:r>
            <w:r w:rsidRPr="00BB18C3">
              <w:rPr>
                <w:rFonts w:asciiTheme="minorHAnsi" w:hAnsiTheme="minorHAnsi" w:cstheme="minorHAnsi"/>
                <w:sz w:val="22"/>
                <w:szCs w:val="22"/>
                <w:lang w:val="el-GR"/>
              </w:rPr>
              <w:t>) κάθε φοιτητή/</w:t>
            </w:r>
            <w:proofErr w:type="spellStart"/>
            <w:r w:rsidRPr="00BB18C3">
              <w:rPr>
                <w:rFonts w:asciiTheme="minorHAnsi" w:hAnsiTheme="minorHAnsi" w:cstheme="minorHAnsi"/>
                <w:sz w:val="22"/>
                <w:szCs w:val="22"/>
                <w:lang w:val="el-GR"/>
              </w:rPr>
              <w:t>τριας</w:t>
            </w:r>
            <w:proofErr w:type="spellEnd"/>
            <w:r w:rsidRPr="00BB18C3">
              <w:rPr>
                <w:rFonts w:asciiTheme="minorHAnsi" w:hAnsiTheme="minorHAnsi" w:cstheme="minorHAnsi"/>
                <w:sz w:val="22"/>
                <w:szCs w:val="22"/>
                <w:lang w:val="el-GR"/>
              </w:rPr>
              <w:t xml:space="preserve"> τουλάχιστον δυο εβδομάδες πριν την έναρξη των μαθημάτων.</w:t>
            </w:r>
          </w:p>
          <w:p w14:paraId="12215B47" w14:textId="77777777" w:rsidR="000F4FD4" w:rsidRPr="00705AAD" w:rsidRDefault="000F4FD4" w:rsidP="007673F3">
            <w:pPr>
              <w:rPr>
                <w:rFonts w:ascii="Calibri" w:hAnsi="Calibri" w:cs="Arial"/>
                <w:color w:val="002060"/>
                <w:lang w:val="el-GR"/>
              </w:rPr>
            </w:pPr>
          </w:p>
        </w:tc>
      </w:tr>
    </w:tbl>
    <w:p w14:paraId="2A261EE3" w14:textId="7ED41557" w:rsidR="000F4FD4" w:rsidRPr="008B099D" w:rsidRDefault="000F4FD4" w:rsidP="008B099D">
      <w:pPr>
        <w:pStyle w:val="ab"/>
        <w:widowControl w:val="0"/>
        <w:numPr>
          <w:ilvl w:val="0"/>
          <w:numId w:val="8"/>
        </w:numPr>
        <w:autoSpaceDE w:val="0"/>
        <w:autoSpaceDN w:val="0"/>
        <w:adjustRightInd w:val="0"/>
        <w:spacing w:before="240"/>
        <w:rPr>
          <w:rFonts w:cs="Arial"/>
          <w:b/>
          <w:color w:val="000000"/>
        </w:rPr>
      </w:pPr>
      <w:r w:rsidRPr="008B099D">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2C2F4DE9" w14:textId="77777777" w:rsidTr="007673F3">
        <w:tc>
          <w:tcPr>
            <w:tcW w:w="8472" w:type="dxa"/>
          </w:tcPr>
          <w:p w14:paraId="46136082" w14:textId="77777777" w:rsidR="00B010A5" w:rsidRPr="00B010A5" w:rsidRDefault="00B010A5" w:rsidP="00B010A5">
            <w:pPr>
              <w:spacing w:line="276" w:lineRule="auto"/>
              <w:jc w:val="both"/>
              <w:rPr>
                <w:b/>
                <w:i/>
                <w:lang w:val="el-GR" w:eastAsia="el-GR"/>
              </w:rPr>
            </w:pPr>
            <w:r w:rsidRPr="00B010A5">
              <w:rPr>
                <w:b/>
                <w:i/>
                <w:lang w:val="el-GR" w:eastAsia="el-GR"/>
              </w:rPr>
              <w:t>Ελληνική βιβλιογραφία</w:t>
            </w:r>
          </w:p>
          <w:p w14:paraId="706A3450" w14:textId="77777777" w:rsidR="00B010A5" w:rsidRPr="00B010A5" w:rsidRDefault="00B010A5" w:rsidP="00B010A5">
            <w:pPr>
              <w:shd w:val="clear" w:color="auto" w:fill="FFFFFF"/>
              <w:ind w:left="426" w:hanging="426"/>
              <w:rPr>
                <w:rFonts w:eastAsia="Calibri"/>
                <w:color w:val="000000"/>
                <w:lang w:val="el-GR"/>
              </w:rPr>
            </w:pPr>
            <w:r w:rsidRPr="00B010A5">
              <w:rPr>
                <w:rFonts w:eastAsia="Calibri"/>
                <w:color w:val="000000"/>
                <w:lang w:val="el-GR"/>
              </w:rPr>
              <w:t>Αργυρόπουλος, Β. &amp; Κατσαντώνη, Σ. (2020). Μουσεία, καθολικός σχεδιασμός και άτομα με αναπηρία όρασης: μια οικολογική προσέγγιση.</w:t>
            </w:r>
            <w:r w:rsidRPr="00B010A5">
              <w:rPr>
                <w:rFonts w:eastAsia="Calibri"/>
                <w:color w:val="000000"/>
              </w:rPr>
              <w:t> </w:t>
            </w:r>
            <w:r w:rsidRPr="00B010A5">
              <w:rPr>
                <w:rFonts w:eastAsia="Calibri"/>
                <w:i/>
                <w:iCs/>
                <w:color w:val="000000"/>
                <w:lang w:val="el-GR"/>
              </w:rPr>
              <w:t>Επιστήμες της Αγωγής, 1, 149-170.</w:t>
            </w:r>
            <w:r w:rsidRPr="00B010A5">
              <w:rPr>
                <w:rFonts w:eastAsia="Calibri"/>
                <w:color w:val="000000"/>
              </w:rPr>
              <w:t> </w:t>
            </w:r>
          </w:p>
          <w:p w14:paraId="3565E024" w14:textId="77777777" w:rsidR="00B010A5" w:rsidRPr="00B010A5" w:rsidRDefault="00B010A5" w:rsidP="00B010A5">
            <w:pPr>
              <w:shd w:val="clear" w:color="auto" w:fill="FFFFFF"/>
              <w:ind w:left="426" w:hanging="426"/>
              <w:rPr>
                <w:rFonts w:eastAsia="Calibri"/>
                <w:color w:val="000000"/>
                <w:lang w:val="el-GR"/>
              </w:rPr>
            </w:pPr>
            <w:r w:rsidRPr="00B010A5">
              <w:rPr>
                <w:rFonts w:eastAsia="Calibri"/>
                <w:color w:val="000000"/>
                <w:lang w:val="el-GR"/>
              </w:rPr>
              <w:t>Αργυρόπουλος, Β., &amp; Τζήκα, Π. (2011). Διερεύνηση παραμέτρων της κοινωνικής ταυτότητας ατόμων με τύφλωση. </w:t>
            </w:r>
            <w:r w:rsidRPr="00B010A5">
              <w:rPr>
                <w:rFonts w:eastAsia="Calibri"/>
                <w:i/>
                <w:iCs/>
                <w:color w:val="000000"/>
                <w:lang w:val="el-GR"/>
              </w:rPr>
              <w:t>Μέντορας, 13,</w:t>
            </w:r>
            <w:r w:rsidRPr="00B010A5">
              <w:rPr>
                <w:rFonts w:eastAsia="Calibri"/>
                <w:color w:val="000000"/>
                <w:lang w:val="el-GR"/>
              </w:rPr>
              <w:t>115-130</w:t>
            </w:r>
          </w:p>
          <w:p w14:paraId="2054A151" w14:textId="77777777" w:rsidR="00B010A5" w:rsidRPr="00B010A5" w:rsidRDefault="00B010A5" w:rsidP="00B010A5">
            <w:pPr>
              <w:ind w:left="426" w:hanging="426"/>
              <w:jc w:val="both"/>
              <w:rPr>
                <w:lang w:val="el-GR" w:eastAsia="el-GR"/>
              </w:rPr>
            </w:pPr>
            <w:proofErr w:type="spellStart"/>
            <w:r w:rsidRPr="00B010A5">
              <w:rPr>
                <w:lang w:val="el-GR" w:eastAsia="el-GR"/>
              </w:rPr>
              <w:t>Νησιώτου</w:t>
            </w:r>
            <w:proofErr w:type="spellEnd"/>
            <w:r w:rsidRPr="00B010A5">
              <w:rPr>
                <w:lang w:val="el-GR" w:eastAsia="el-GR"/>
              </w:rPr>
              <w:t xml:space="preserve">, Ι. (2018). Εγκεφαλική παράλυση: </w:t>
            </w:r>
            <w:proofErr w:type="spellStart"/>
            <w:r w:rsidRPr="00B010A5">
              <w:rPr>
                <w:lang w:val="el-GR" w:eastAsia="el-GR"/>
              </w:rPr>
              <w:t>Νευροβι</w:t>
            </w:r>
            <w:proofErr w:type="spellEnd"/>
            <w:r w:rsidRPr="00B010A5">
              <w:rPr>
                <w:lang w:val="en-GB" w:eastAsia="el-GR"/>
              </w:rPr>
              <w:t>o</w:t>
            </w:r>
            <w:r w:rsidRPr="00B010A5">
              <w:rPr>
                <w:lang w:val="el-GR" w:eastAsia="el-GR"/>
              </w:rPr>
              <w:t xml:space="preserve">λογικά δεδομένα και παρέμβαση. Στο Φίλιππος </w:t>
            </w:r>
            <w:proofErr w:type="spellStart"/>
            <w:r w:rsidRPr="00B010A5">
              <w:rPr>
                <w:lang w:val="el-GR" w:eastAsia="el-GR"/>
              </w:rPr>
              <w:t>Βλά</w:t>
            </w:r>
            <w:proofErr w:type="spellEnd"/>
            <w:r w:rsidRPr="00B010A5">
              <w:rPr>
                <w:lang w:val="en-GB" w:eastAsia="el-GR"/>
              </w:rPr>
              <w:t>xo</w:t>
            </w:r>
            <w:r w:rsidRPr="00B010A5">
              <w:rPr>
                <w:lang w:val="el-GR" w:eastAsia="el-GR"/>
              </w:rPr>
              <w:t xml:space="preserve">ς, </w:t>
            </w:r>
            <w:r w:rsidRPr="00B010A5">
              <w:rPr>
                <w:i/>
                <w:iCs/>
                <w:lang w:val="el-GR" w:eastAsia="el-GR"/>
              </w:rPr>
              <w:t>Εγκέφαλος, μάθηση και ειδική αγωγή</w:t>
            </w:r>
            <w:r w:rsidRPr="00B010A5">
              <w:rPr>
                <w:lang w:val="el-GR" w:eastAsia="el-GR"/>
              </w:rPr>
              <w:t xml:space="preserve">. </w:t>
            </w:r>
            <w:r w:rsidRPr="00B010A5">
              <w:rPr>
                <w:lang w:val="en-GB" w:eastAsia="el-GR"/>
              </w:rPr>
              <w:t>Gutenberg</w:t>
            </w:r>
          </w:p>
          <w:p w14:paraId="69BD6AE7" w14:textId="77777777" w:rsidR="00B010A5" w:rsidRPr="00B010A5" w:rsidRDefault="00B010A5" w:rsidP="00B010A5">
            <w:pPr>
              <w:spacing w:line="276" w:lineRule="auto"/>
              <w:ind w:left="426" w:hanging="426"/>
              <w:jc w:val="both"/>
              <w:rPr>
                <w:snapToGrid w:val="0"/>
                <w:lang w:val="el-GR" w:eastAsia="de-DE"/>
              </w:rPr>
            </w:pPr>
            <w:r w:rsidRPr="00B010A5">
              <w:rPr>
                <w:lang w:val="el-GR" w:eastAsia="el-GR"/>
              </w:rPr>
              <w:t>Παντελιάδου &amp; Β. Αργυρόπουλος (</w:t>
            </w:r>
            <w:proofErr w:type="spellStart"/>
            <w:r w:rsidRPr="00B010A5">
              <w:rPr>
                <w:lang w:val="el-GR" w:eastAsia="el-GR"/>
              </w:rPr>
              <w:t>Επ</w:t>
            </w:r>
            <w:proofErr w:type="spellEnd"/>
            <w:r w:rsidRPr="00B010A5">
              <w:rPr>
                <w:lang w:val="el-GR" w:eastAsia="el-GR"/>
              </w:rPr>
              <w:t xml:space="preserve">.). (2023). </w:t>
            </w:r>
            <w:r w:rsidRPr="00B010A5">
              <w:rPr>
                <w:i/>
                <w:iCs/>
                <w:lang w:val="el-GR" w:eastAsia="el-GR"/>
              </w:rPr>
              <w:t>Ειδική αγωγή: Από την έρευνα στη διδακτική πράξη</w:t>
            </w:r>
            <w:r w:rsidRPr="00B010A5">
              <w:rPr>
                <w:lang w:val="el-GR" w:eastAsia="el-GR"/>
              </w:rPr>
              <w:t>. Αθήνα: Τόπος</w:t>
            </w:r>
          </w:p>
          <w:p w14:paraId="22BB0EE4" w14:textId="77777777" w:rsidR="00B010A5" w:rsidRPr="00B010A5" w:rsidRDefault="00B010A5" w:rsidP="00B010A5">
            <w:pPr>
              <w:ind w:left="426" w:hanging="426"/>
              <w:rPr>
                <w:lang w:val="el-GR" w:eastAsia="el-GR"/>
              </w:rPr>
            </w:pPr>
            <w:proofErr w:type="spellStart"/>
            <w:r w:rsidRPr="00B010A5">
              <w:rPr>
                <w:lang w:val="el-GR" w:eastAsia="el-GR"/>
              </w:rPr>
              <w:t>Παπούδη</w:t>
            </w:r>
            <w:proofErr w:type="spellEnd"/>
            <w:r w:rsidRPr="00B010A5">
              <w:rPr>
                <w:lang w:val="el-GR" w:eastAsia="el-GR"/>
              </w:rPr>
              <w:t xml:space="preserve">, Δ. (2008). Ένταξη παιδιών με διαταραχή </w:t>
            </w:r>
            <w:r w:rsidRPr="00B010A5">
              <w:rPr>
                <w:lang w:val="en-GB" w:eastAsia="el-GR"/>
              </w:rPr>
              <w:t>Asperger</w:t>
            </w:r>
            <w:r w:rsidRPr="00B010A5">
              <w:rPr>
                <w:lang w:val="el-GR" w:eastAsia="el-GR"/>
              </w:rPr>
              <w:t xml:space="preserve"> </w:t>
            </w:r>
            <w:r w:rsidRPr="00B010A5">
              <w:rPr>
                <w:lang w:val="en-GB" w:eastAsia="el-GR"/>
              </w:rPr>
              <w:t> </w:t>
            </w:r>
            <w:r w:rsidRPr="00B010A5">
              <w:rPr>
                <w:lang w:val="el-GR" w:eastAsia="el-GR"/>
              </w:rPr>
              <w:t xml:space="preserve">στο γενικό σχολείο. </w:t>
            </w:r>
            <w:r w:rsidRPr="00B010A5">
              <w:rPr>
                <w:lang w:val="en-GB" w:eastAsia="el-GR"/>
              </w:rPr>
              <w:t> </w:t>
            </w:r>
            <w:r w:rsidRPr="00B010A5">
              <w:rPr>
                <w:i/>
                <w:iCs/>
                <w:lang w:val="el-GR" w:eastAsia="el-GR"/>
              </w:rPr>
              <w:t>Ελληνική Επιθεώρηση Ειδικής Αγωγής</w:t>
            </w:r>
            <w:r w:rsidRPr="00B010A5">
              <w:rPr>
                <w:lang w:val="el-GR" w:eastAsia="el-GR"/>
              </w:rPr>
              <w:t>, 195-207</w:t>
            </w:r>
          </w:p>
          <w:p w14:paraId="7D36F4AD" w14:textId="77777777" w:rsidR="00B010A5" w:rsidRPr="00B010A5" w:rsidRDefault="00B010A5" w:rsidP="00B010A5">
            <w:pPr>
              <w:ind w:left="426" w:hanging="426"/>
              <w:rPr>
                <w:lang w:eastAsia="el-GR"/>
              </w:rPr>
            </w:pPr>
            <w:proofErr w:type="spellStart"/>
            <w:r w:rsidRPr="00B010A5">
              <w:rPr>
                <w:lang w:val="el-GR" w:eastAsia="el-GR"/>
              </w:rPr>
              <w:t>Παπούδη</w:t>
            </w:r>
            <w:proofErr w:type="spellEnd"/>
            <w:r w:rsidRPr="00B010A5">
              <w:rPr>
                <w:lang w:val="el-GR" w:eastAsia="el-GR"/>
              </w:rPr>
              <w:t xml:space="preserve">, Δ. (2013). Η συμβολή του παιχνιδιού στην ανάπτυξη και στην εκπαίδευση των παιδιών με αυτισμό. </w:t>
            </w:r>
            <w:r w:rsidRPr="00B010A5">
              <w:rPr>
                <w:i/>
                <w:iCs/>
                <w:lang w:val="el-GR" w:eastAsia="el-GR"/>
              </w:rPr>
              <w:t xml:space="preserve">Πρακτικά του Διεθνούς Συνεδρίου </w:t>
            </w:r>
            <w:proofErr w:type="spellStart"/>
            <w:r w:rsidRPr="00B010A5">
              <w:rPr>
                <w:i/>
                <w:iCs/>
                <w:lang w:val="el-GR" w:eastAsia="el-GR"/>
              </w:rPr>
              <w:t>Παιγνιοθήκες</w:t>
            </w:r>
            <w:proofErr w:type="spellEnd"/>
            <w:r w:rsidRPr="00B010A5">
              <w:rPr>
                <w:i/>
                <w:iCs/>
                <w:lang w:val="el-GR" w:eastAsia="el-GR"/>
              </w:rPr>
              <w:t>, Χώροι Επικοινωνίας και Ψυχαγωγίας</w:t>
            </w:r>
            <w:r w:rsidRPr="00B010A5">
              <w:rPr>
                <w:lang w:val="el-GR" w:eastAsia="el-GR"/>
              </w:rPr>
              <w:t xml:space="preserve"> (σελ. 105-115). Αθήνα</w:t>
            </w:r>
          </w:p>
          <w:p w14:paraId="4055855D" w14:textId="77777777" w:rsidR="00B010A5" w:rsidRPr="00B010A5" w:rsidRDefault="00B010A5" w:rsidP="00B010A5">
            <w:pPr>
              <w:ind w:left="284" w:hanging="284"/>
              <w:jc w:val="both"/>
              <w:rPr>
                <w:rFonts w:eastAsia="ヒラギノ角ゴ Pro W3"/>
                <w:b/>
                <w:i/>
                <w:color w:val="000000"/>
                <w:kern w:val="1"/>
                <w:lang w:val="de-DE" w:eastAsia="el-GR"/>
              </w:rPr>
            </w:pPr>
          </w:p>
          <w:p w14:paraId="2BEA05A5" w14:textId="77777777" w:rsidR="00B010A5" w:rsidRPr="00B010A5" w:rsidRDefault="00B010A5" w:rsidP="00B010A5">
            <w:pPr>
              <w:ind w:left="284" w:hanging="284"/>
              <w:jc w:val="both"/>
              <w:rPr>
                <w:rFonts w:eastAsia="ヒラギノ角ゴ Pro W3"/>
                <w:b/>
                <w:i/>
                <w:color w:val="000000"/>
                <w:kern w:val="1"/>
                <w:lang w:eastAsia="el-GR"/>
              </w:rPr>
            </w:pPr>
            <w:proofErr w:type="spellStart"/>
            <w:r w:rsidRPr="00B010A5">
              <w:rPr>
                <w:rFonts w:eastAsia="ヒラギノ角ゴ Pro W3"/>
                <w:b/>
                <w:i/>
                <w:color w:val="000000"/>
                <w:kern w:val="1"/>
                <w:lang w:val="de-DE" w:eastAsia="el-GR"/>
              </w:rPr>
              <w:t>Ξένη</w:t>
            </w:r>
            <w:proofErr w:type="spellEnd"/>
            <w:r w:rsidRPr="00B010A5">
              <w:rPr>
                <w:rFonts w:eastAsia="ヒラギノ角ゴ Pro W3"/>
                <w:b/>
                <w:i/>
                <w:color w:val="000000"/>
                <w:kern w:val="1"/>
                <w:lang w:val="de-DE" w:eastAsia="el-GR"/>
              </w:rPr>
              <w:t xml:space="preserve"> βιβ</w:t>
            </w:r>
            <w:proofErr w:type="spellStart"/>
            <w:r w:rsidRPr="00B010A5">
              <w:rPr>
                <w:rFonts w:eastAsia="ヒラギノ角ゴ Pro W3"/>
                <w:b/>
                <w:i/>
                <w:color w:val="000000"/>
                <w:kern w:val="1"/>
                <w:lang w:val="de-DE" w:eastAsia="el-GR"/>
              </w:rPr>
              <w:t>λιογρ</w:t>
            </w:r>
            <w:proofErr w:type="spellEnd"/>
            <w:r w:rsidRPr="00B010A5">
              <w:rPr>
                <w:rFonts w:eastAsia="ヒラギノ角ゴ Pro W3"/>
                <w:b/>
                <w:i/>
                <w:color w:val="000000"/>
                <w:kern w:val="1"/>
                <w:lang w:val="de-DE" w:eastAsia="el-GR"/>
              </w:rPr>
              <w:t>αφία</w:t>
            </w:r>
          </w:p>
          <w:p w14:paraId="4BE76202" w14:textId="77777777" w:rsidR="00B010A5" w:rsidRPr="00B010A5" w:rsidRDefault="00B010A5" w:rsidP="00B010A5">
            <w:pPr>
              <w:ind w:left="426" w:hanging="426"/>
              <w:jc w:val="both"/>
              <w:rPr>
                <w:color w:val="000000"/>
                <w:lang w:eastAsia="el-GR"/>
              </w:rPr>
            </w:pPr>
            <w:proofErr w:type="spellStart"/>
            <w:r w:rsidRPr="00B010A5">
              <w:rPr>
                <w:lang w:eastAsia="el-GR"/>
              </w:rPr>
              <w:t>Andreou</w:t>
            </w:r>
            <w:proofErr w:type="spellEnd"/>
            <w:r w:rsidRPr="00B010A5">
              <w:rPr>
                <w:lang w:eastAsia="el-GR"/>
              </w:rPr>
              <w:t xml:space="preserve">, G. &amp; </w:t>
            </w:r>
            <w:proofErr w:type="spellStart"/>
            <w:r w:rsidRPr="00B010A5">
              <w:rPr>
                <w:lang w:eastAsia="el-GR"/>
              </w:rPr>
              <w:t>Aslanoglou</w:t>
            </w:r>
            <w:proofErr w:type="spellEnd"/>
            <w:r w:rsidRPr="00B010A5">
              <w:rPr>
                <w:lang w:eastAsia="el-GR"/>
              </w:rPr>
              <w:t xml:space="preserve">, V. (2022). Written Language Production in Children with Developmental Language Disorder (DLD). </w:t>
            </w:r>
            <w:r w:rsidRPr="00B010A5">
              <w:rPr>
                <w:bCs/>
                <w:i/>
                <w:lang w:val="en-GB" w:eastAsia="el-GR"/>
              </w:rPr>
              <w:t>Frontiers in Psychology,</w:t>
            </w:r>
            <w:r w:rsidRPr="00B010A5">
              <w:rPr>
                <w:i/>
                <w:lang w:val="en-GB" w:eastAsia="el-GR"/>
              </w:rPr>
              <w:t xml:space="preserve"> 13</w:t>
            </w:r>
            <w:r w:rsidRPr="00B010A5">
              <w:rPr>
                <w:lang w:val="en-GB" w:eastAsia="el-GR"/>
              </w:rPr>
              <w:t xml:space="preserve">: 833429. </w:t>
            </w:r>
            <w:proofErr w:type="spellStart"/>
            <w:r w:rsidRPr="00B010A5">
              <w:rPr>
                <w:lang w:val="en-GB" w:eastAsia="el-GR"/>
              </w:rPr>
              <w:t>doi</w:t>
            </w:r>
            <w:proofErr w:type="spellEnd"/>
            <w:r w:rsidRPr="00B010A5">
              <w:rPr>
                <w:lang w:val="en-GB" w:eastAsia="el-GR"/>
              </w:rPr>
              <w:t xml:space="preserve">: 10.3389/fpsyg.2022.833429 </w:t>
            </w:r>
          </w:p>
          <w:p w14:paraId="06A7C31E" w14:textId="77777777" w:rsidR="00B010A5" w:rsidRPr="00B010A5" w:rsidRDefault="00B010A5" w:rsidP="00B010A5">
            <w:pPr>
              <w:ind w:left="426" w:hanging="426"/>
              <w:jc w:val="both"/>
              <w:rPr>
                <w:color w:val="000000"/>
                <w:lang w:eastAsia="el-GR"/>
              </w:rPr>
            </w:pPr>
            <w:proofErr w:type="spellStart"/>
            <w:r w:rsidRPr="00B010A5">
              <w:rPr>
                <w:color w:val="000000"/>
                <w:lang w:eastAsia="el-GR"/>
              </w:rPr>
              <w:t>Andreou</w:t>
            </w:r>
            <w:proofErr w:type="spellEnd"/>
            <w:r w:rsidRPr="00B010A5">
              <w:rPr>
                <w:color w:val="000000"/>
                <w:lang w:eastAsia="el-GR"/>
              </w:rPr>
              <w:t xml:space="preserve">, G., </w:t>
            </w:r>
            <w:proofErr w:type="spellStart"/>
            <w:r w:rsidRPr="00B010A5">
              <w:rPr>
                <w:color w:val="000000"/>
                <w:lang w:eastAsia="el-GR"/>
              </w:rPr>
              <w:t>Tsela</w:t>
            </w:r>
            <w:proofErr w:type="spellEnd"/>
            <w:r w:rsidRPr="00B010A5">
              <w:rPr>
                <w:color w:val="000000"/>
                <w:lang w:eastAsia="el-GR"/>
              </w:rPr>
              <w:t xml:space="preserve">, V., &amp; </w:t>
            </w:r>
            <w:proofErr w:type="spellStart"/>
            <w:r w:rsidRPr="00B010A5">
              <w:rPr>
                <w:color w:val="000000"/>
                <w:lang w:eastAsia="el-GR"/>
              </w:rPr>
              <w:t>Liakou</w:t>
            </w:r>
            <w:proofErr w:type="spellEnd"/>
            <w:r w:rsidRPr="00B010A5">
              <w:rPr>
                <w:color w:val="000000"/>
                <w:lang w:eastAsia="el-GR"/>
              </w:rPr>
              <w:t>, M. (2019). L1 and L2 skills in Specific Reading Disorder. </w:t>
            </w:r>
            <w:bookmarkStart w:id="2" w:name="_Hlk57559902"/>
            <w:r w:rsidRPr="00B010A5">
              <w:rPr>
                <w:color w:val="000000"/>
                <w:lang w:eastAsia="el-GR"/>
              </w:rPr>
              <w:t xml:space="preserve">In A. </w:t>
            </w:r>
            <w:proofErr w:type="spellStart"/>
            <w:r w:rsidRPr="00B010A5">
              <w:rPr>
                <w:color w:val="000000"/>
                <w:lang w:eastAsia="el-GR"/>
              </w:rPr>
              <w:t>Botinis</w:t>
            </w:r>
            <w:proofErr w:type="spellEnd"/>
            <w:r w:rsidRPr="00B010A5">
              <w:rPr>
                <w:color w:val="000000"/>
                <w:lang w:eastAsia="el-GR"/>
              </w:rPr>
              <w:t xml:space="preserve"> (Ed.) </w:t>
            </w:r>
            <w:r w:rsidRPr="00B010A5">
              <w:rPr>
                <w:i/>
                <w:iCs/>
                <w:color w:val="000000"/>
                <w:lang w:eastAsia="el-GR"/>
              </w:rPr>
              <w:t>Proceedings of 10th International Conference of Experimental Linguistics,</w:t>
            </w:r>
            <w:r w:rsidRPr="00B010A5">
              <w:rPr>
                <w:color w:val="000000"/>
                <w:lang w:eastAsia="el-GR"/>
              </w:rPr>
              <w:t xml:space="preserve"> (pp. 17-20). Athens: </w:t>
            </w:r>
            <w:proofErr w:type="spellStart"/>
            <w:r w:rsidRPr="00B010A5">
              <w:rPr>
                <w:color w:val="000000"/>
                <w:lang w:eastAsia="el-GR"/>
              </w:rPr>
              <w:t>ExLing</w:t>
            </w:r>
            <w:proofErr w:type="spellEnd"/>
            <w:r w:rsidRPr="00B010A5">
              <w:rPr>
                <w:color w:val="000000"/>
                <w:lang w:eastAsia="el-GR"/>
              </w:rPr>
              <w:t xml:space="preserve"> Society</w:t>
            </w:r>
            <w:bookmarkEnd w:id="2"/>
            <w:r w:rsidRPr="00B010A5">
              <w:rPr>
                <w:color w:val="000000"/>
                <w:lang w:eastAsia="el-GR"/>
              </w:rPr>
              <w:t>.</w:t>
            </w:r>
          </w:p>
          <w:p w14:paraId="6CF507F3" w14:textId="77777777" w:rsidR="00B010A5" w:rsidRPr="00B010A5" w:rsidRDefault="00B010A5" w:rsidP="00B010A5">
            <w:pPr>
              <w:shd w:val="clear" w:color="auto" w:fill="FFFFFF"/>
              <w:ind w:left="426" w:hanging="426"/>
              <w:rPr>
                <w:rFonts w:eastAsia="Calibri"/>
                <w:color w:val="000000"/>
              </w:rPr>
            </w:pPr>
            <w:r w:rsidRPr="00B010A5">
              <w:rPr>
                <w:rFonts w:eastAsia="Calibri"/>
                <w:color w:val="000000"/>
              </w:rPr>
              <w:t>Argyropoulos, V. &amp; Nikolaraizi, M. (2009). Developing inclusive practices through collaborative action research. </w:t>
            </w:r>
            <w:r w:rsidRPr="00B010A5">
              <w:rPr>
                <w:rFonts w:eastAsia="Calibri"/>
                <w:i/>
                <w:iCs/>
                <w:color w:val="000000"/>
              </w:rPr>
              <w:t>European Journal of Special Needs Education</w:t>
            </w:r>
            <w:r w:rsidRPr="00B010A5">
              <w:rPr>
                <w:rFonts w:eastAsia="Calibri"/>
                <w:color w:val="000000"/>
              </w:rPr>
              <w:t>, </w:t>
            </w:r>
            <w:r w:rsidRPr="00B010A5">
              <w:rPr>
                <w:rFonts w:eastAsia="Calibri"/>
                <w:i/>
                <w:iCs/>
                <w:color w:val="000000"/>
              </w:rPr>
              <w:t>24</w:t>
            </w:r>
            <w:r w:rsidRPr="00B010A5">
              <w:rPr>
                <w:rFonts w:eastAsia="Calibri"/>
                <w:color w:val="000000"/>
              </w:rPr>
              <w:t>, 139-153</w:t>
            </w:r>
          </w:p>
          <w:p w14:paraId="0F3EDC02" w14:textId="77777777" w:rsidR="00B010A5" w:rsidRPr="00B010A5" w:rsidRDefault="00B010A5" w:rsidP="00B010A5">
            <w:pPr>
              <w:ind w:left="426" w:hanging="426"/>
              <w:rPr>
                <w:lang w:val="de-DE" w:eastAsia="el-GR"/>
              </w:rPr>
            </w:pPr>
            <w:proofErr w:type="spellStart"/>
            <w:r w:rsidRPr="00B010A5">
              <w:rPr>
                <w:lang w:val="de-DE" w:eastAsia="el-GR"/>
              </w:rPr>
              <w:t>Critten</w:t>
            </w:r>
            <w:proofErr w:type="spellEnd"/>
            <w:r w:rsidRPr="00B010A5">
              <w:rPr>
                <w:lang w:val="de-DE" w:eastAsia="el-GR"/>
              </w:rPr>
              <w:t xml:space="preserve">, V., Messer, D. &amp; </w:t>
            </w:r>
            <w:proofErr w:type="spellStart"/>
            <w:r w:rsidRPr="00B010A5">
              <w:rPr>
                <w:lang w:val="de-DE" w:eastAsia="el-GR"/>
              </w:rPr>
              <w:t>Sheely</w:t>
            </w:r>
            <w:proofErr w:type="spellEnd"/>
            <w:r w:rsidRPr="00B010A5">
              <w:rPr>
                <w:lang w:val="de-DE" w:eastAsia="el-GR"/>
              </w:rPr>
              <w:t xml:space="preserve">, K. (2019). Delays in </w:t>
            </w:r>
            <w:proofErr w:type="spellStart"/>
            <w:r w:rsidRPr="00B010A5">
              <w:rPr>
                <w:lang w:val="de-DE" w:eastAsia="el-GR"/>
              </w:rPr>
              <w:t>the</w:t>
            </w:r>
            <w:proofErr w:type="spellEnd"/>
            <w:r w:rsidRPr="00B010A5">
              <w:rPr>
                <w:lang w:val="de-DE" w:eastAsia="el-GR"/>
              </w:rPr>
              <w:t xml:space="preserve"> </w:t>
            </w:r>
            <w:proofErr w:type="spellStart"/>
            <w:r w:rsidRPr="00B010A5">
              <w:rPr>
                <w:lang w:val="de-DE" w:eastAsia="el-GR"/>
              </w:rPr>
              <w:t>reading</w:t>
            </w:r>
            <w:proofErr w:type="spellEnd"/>
            <w:r w:rsidRPr="00B010A5">
              <w:rPr>
                <w:lang w:val="de-DE" w:eastAsia="el-GR"/>
              </w:rPr>
              <w:t xml:space="preserve"> </w:t>
            </w:r>
            <w:proofErr w:type="spellStart"/>
            <w:r w:rsidRPr="00B010A5">
              <w:rPr>
                <w:lang w:val="de-DE" w:eastAsia="el-GR"/>
              </w:rPr>
              <w:t>and</w:t>
            </w:r>
            <w:proofErr w:type="spellEnd"/>
            <w:r w:rsidRPr="00B010A5">
              <w:rPr>
                <w:lang w:val="de-DE" w:eastAsia="el-GR"/>
              </w:rPr>
              <w:t xml:space="preserve"> </w:t>
            </w:r>
            <w:proofErr w:type="spellStart"/>
            <w:r w:rsidRPr="00B010A5">
              <w:rPr>
                <w:lang w:val="de-DE" w:eastAsia="el-GR"/>
              </w:rPr>
              <w:t>spelling</w:t>
            </w:r>
            <w:proofErr w:type="spellEnd"/>
            <w:r w:rsidRPr="00B010A5">
              <w:rPr>
                <w:lang w:val="de-DE" w:eastAsia="el-GR"/>
              </w:rPr>
              <w:t xml:space="preserve"> of </w:t>
            </w:r>
            <w:proofErr w:type="spellStart"/>
            <w:r w:rsidRPr="00B010A5">
              <w:rPr>
                <w:lang w:val="de-DE" w:eastAsia="el-GR"/>
              </w:rPr>
              <w:t>children</w:t>
            </w:r>
            <w:proofErr w:type="spellEnd"/>
            <w:r w:rsidRPr="00B010A5">
              <w:rPr>
                <w:lang w:val="de-DE" w:eastAsia="el-GR"/>
              </w:rPr>
              <w:t xml:space="preserve"> </w:t>
            </w:r>
            <w:proofErr w:type="spellStart"/>
            <w:r w:rsidRPr="00B010A5">
              <w:rPr>
                <w:lang w:val="de-DE" w:eastAsia="el-GR"/>
              </w:rPr>
              <w:t>with</w:t>
            </w:r>
            <w:proofErr w:type="spellEnd"/>
            <w:r w:rsidRPr="00B010A5">
              <w:rPr>
                <w:lang w:val="de-DE" w:eastAsia="el-GR"/>
              </w:rPr>
              <w:t xml:space="preserve"> </w:t>
            </w:r>
            <w:proofErr w:type="spellStart"/>
            <w:r w:rsidRPr="00B010A5">
              <w:rPr>
                <w:lang w:val="de-DE" w:eastAsia="el-GR"/>
              </w:rPr>
              <w:t>cerebral</w:t>
            </w:r>
            <w:proofErr w:type="spellEnd"/>
            <w:r w:rsidRPr="00B010A5">
              <w:rPr>
                <w:lang w:val="de-DE" w:eastAsia="el-GR"/>
              </w:rPr>
              <w:t xml:space="preserve"> </w:t>
            </w:r>
            <w:proofErr w:type="spellStart"/>
            <w:r w:rsidRPr="00B010A5">
              <w:rPr>
                <w:lang w:val="de-DE" w:eastAsia="el-GR"/>
              </w:rPr>
              <w:t>plasy</w:t>
            </w:r>
            <w:proofErr w:type="spellEnd"/>
            <w:r w:rsidRPr="00B010A5">
              <w:rPr>
                <w:lang w:val="de-DE" w:eastAsia="el-GR"/>
              </w:rPr>
              <w:t xml:space="preserve">: </w:t>
            </w:r>
            <w:proofErr w:type="spellStart"/>
            <w:r w:rsidRPr="00B010A5">
              <w:rPr>
                <w:lang w:val="de-DE" w:eastAsia="el-GR"/>
              </w:rPr>
              <w:t>Associations</w:t>
            </w:r>
            <w:proofErr w:type="spellEnd"/>
            <w:r w:rsidRPr="00B010A5">
              <w:rPr>
                <w:lang w:val="de-DE" w:eastAsia="el-GR"/>
              </w:rPr>
              <w:t xml:space="preserve"> </w:t>
            </w:r>
            <w:proofErr w:type="spellStart"/>
            <w:r w:rsidRPr="00B010A5">
              <w:rPr>
                <w:lang w:val="de-DE" w:eastAsia="el-GR"/>
              </w:rPr>
              <w:t>with</w:t>
            </w:r>
            <w:proofErr w:type="spellEnd"/>
            <w:r w:rsidRPr="00B010A5">
              <w:rPr>
                <w:lang w:val="de-DE" w:eastAsia="el-GR"/>
              </w:rPr>
              <w:t xml:space="preserve"> </w:t>
            </w:r>
            <w:proofErr w:type="spellStart"/>
            <w:r w:rsidRPr="00B010A5">
              <w:rPr>
                <w:lang w:val="de-DE" w:eastAsia="el-GR"/>
              </w:rPr>
              <w:t>phonological</w:t>
            </w:r>
            <w:proofErr w:type="spellEnd"/>
            <w:r w:rsidRPr="00B010A5">
              <w:rPr>
                <w:lang w:val="de-DE" w:eastAsia="el-GR"/>
              </w:rPr>
              <w:t xml:space="preserve"> </w:t>
            </w:r>
            <w:proofErr w:type="spellStart"/>
            <w:r w:rsidRPr="00B010A5">
              <w:rPr>
                <w:lang w:val="de-DE" w:eastAsia="el-GR"/>
              </w:rPr>
              <w:t>and</w:t>
            </w:r>
            <w:proofErr w:type="spellEnd"/>
            <w:r w:rsidRPr="00B010A5">
              <w:rPr>
                <w:lang w:val="de-DE" w:eastAsia="el-GR"/>
              </w:rPr>
              <w:t xml:space="preserve"> </w:t>
            </w:r>
            <w:proofErr w:type="spellStart"/>
            <w:r w:rsidRPr="00B010A5">
              <w:rPr>
                <w:lang w:val="de-DE" w:eastAsia="el-GR"/>
              </w:rPr>
              <w:t>visual</w:t>
            </w:r>
            <w:proofErr w:type="spellEnd"/>
            <w:r w:rsidRPr="00B010A5">
              <w:rPr>
                <w:lang w:val="de-DE" w:eastAsia="el-GR"/>
              </w:rPr>
              <w:t xml:space="preserve"> </w:t>
            </w:r>
            <w:proofErr w:type="spellStart"/>
            <w:r w:rsidRPr="00B010A5">
              <w:rPr>
                <w:lang w:val="de-DE" w:eastAsia="el-GR"/>
              </w:rPr>
              <w:lastRenderedPageBreak/>
              <w:t>processes</w:t>
            </w:r>
            <w:proofErr w:type="spellEnd"/>
            <w:r w:rsidRPr="00B010A5">
              <w:rPr>
                <w:lang w:val="de-DE" w:eastAsia="el-GR"/>
              </w:rPr>
              <w:t xml:space="preserve">. </w:t>
            </w:r>
            <w:r w:rsidRPr="00B010A5">
              <w:rPr>
                <w:i/>
                <w:iCs/>
                <w:lang w:val="de-DE" w:eastAsia="el-GR"/>
              </w:rPr>
              <w:t xml:space="preserve">Research in </w:t>
            </w:r>
            <w:proofErr w:type="spellStart"/>
            <w:r w:rsidRPr="00B010A5">
              <w:rPr>
                <w:i/>
                <w:iCs/>
                <w:lang w:val="de-DE" w:eastAsia="el-GR"/>
              </w:rPr>
              <w:t>Developmental</w:t>
            </w:r>
            <w:proofErr w:type="spellEnd"/>
            <w:r w:rsidRPr="00B010A5">
              <w:rPr>
                <w:i/>
                <w:iCs/>
                <w:lang w:val="de-DE" w:eastAsia="el-GR"/>
              </w:rPr>
              <w:t xml:space="preserve"> </w:t>
            </w:r>
            <w:proofErr w:type="spellStart"/>
            <w:r w:rsidRPr="00B010A5">
              <w:rPr>
                <w:i/>
                <w:iCs/>
                <w:lang w:val="de-DE" w:eastAsia="el-GR"/>
              </w:rPr>
              <w:t>Disabilities</w:t>
            </w:r>
            <w:proofErr w:type="spellEnd"/>
            <w:r w:rsidRPr="00B010A5">
              <w:rPr>
                <w:i/>
                <w:iCs/>
                <w:lang w:val="de-DE" w:eastAsia="el-GR"/>
              </w:rPr>
              <w:t>, 85</w:t>
            </w:r>
            <w:r w:rsidRPr="00B010A5">
              <w:rPr>
                <w:lang w:val="de-DE" w:eastAsia="el-GR"/>
              </w:rPr>
              <w:t>, 131-142.</w:t>
            </w:r>
          </w:p>
          <w:p w14:paraId="798AED66" w14:textId="77777777" w:rsidR="00B010A5" w:rsidRPr="00B010A5" w:rsidRDefault="00B010A5" w:rsidP="00B010A5">
            <w:pPr>
              <w:ind w:left="426" w:hanging="426"/>
              <w:rPr>
                <w:lang w:val="de-DE" w:eastAsia="el-GR"/>
              </w:rPr>
            </w:pPr>
            <w:r w:rsidRPr="00B010A5">
              <w:rPr>
                <w:lang w:val="de-DE" w:eastAsia="el-GR"/>
              </w:rPr>
              <w:t xml:space="preserve">Fluss, J. &amp; </w:t>
            </w:r>
            <w:proofErr w:type="spellStart"/>
            <w:r w:rsidRPr="00B010A5">
              <w:rPr>
                <w:lang w:val="de-DE" w:eastAsia="el-GR"/>
              </w:rPr>
              <w:t>Lidzba</w:t>
            </w:r>
            <w:proofErr w:type="spellEnd"/>
            <w:r w:rsidRPr="00B010A5">
              <w:rPr>
                <w:lang w:val="de-DE" w:eastAsia="el-GR"/>
              </w:rPr>
              <w:t xml:space="preserve">, K. (2020). </w:t>
            </w:r>
            <w:r w:rsidRPr="00B010A5">
              <w:rPr>
                <w:lang w:val="en-GB" w:eastAsia="el-GR"/>
              </w:rPr>
              <w:t xml:space="preserve">Cognitive and academic profiles in children with cerebral palsy. </w:t>
            </w:r>
            <w:r w:rsidRPr="00B010A5">
              <w:rPr>
                <w:i/>
                <w:iCs/>
                <w:lang w:val="en-GB" w:eastAsia="el-GR"/>
              </w:rPr>
              <w:t>Annals of Physical and Rehabilitation Medicine</w:t>
            </w:r>
            <w:r w:rsidRPr="00B010A5">
              <w:rPr>
                <w:lang w:val="en-GB" w:eastAsia="el-GR"/>
              </w:rPr>
              <w:t>, 63, 447-456.</w:t>
            </w:r>
          </w:p>
          <w:p w14:paraId="61C2567E" w14:textId="77777777" w:rsidR="00B010A5" w:rsidRPr="00B010A5" w:rsidRDefault="00B010A5" w:rsidP="00B010A5">
            <w:pPr>
              <w:ind w:left="426" w:hanging="426"/>
              <w:rPr>
                <w:lang w:val="de-DE" w:eastAsia="el-GR"/>
              </w:rPr>
            </w:pPr>
            <w:r w:rsidRPr="00B010A5">
              <w:rPr>
                <w:lang w:val="de-DE" w:eastAsia="el-GR"/>
              </w:rPr>
              <w:t xml:space="preserve">Himmelmann, K., Lindh, K., </w:t>
            </w:r>
            <w:proofErr w:type="spellStart"/>
            <w:r w:rsidRPr="00B010A5">
              <w:rPr>
                <w:lang w:val="de-DE" w:eastAsia="el-GR"/>
              </w:rPr>
              <w:t>Hidecker</w:t>
            </w:r>
            <w:proofErr w:type="spellEnd"/>
            <w:r w:rsidRPr="00B010A5">
              <w:rPr>
                <w:lang w:val="de-DE" w:eastAsia="el-GR"/>
              </w:rPr>
              <w:t xml:space="preserve">, M. (2013). Communication </w:t>
            </w:r>
            <w:proofErr w:type="spellStart"/>
            <w:r w:rsidRPr="00B010A5">
              <w:rPr>
                <w:lang w:val="de-DE" w:eastAsia="el-GR"/>
              </w:rPr>
              <w:t>ability</w:t>
            </w:r>
            <w:proofErr w:type="spellEnd"/>
            <w:r w:rsidRPr="00B010A5">
              <w:rPr>
                <w:lang w:val="de-DE" w:eastAsia="el-GR"/>
              </w:rPr>
              <w:t xml:space="preserve"> in </w:t>
            </w:r>
            <w:proofErr w:type="spellStart"/>
            <w:r w:rsidRPr="00B010A5">
              <w:rPr>
                <w:lang w:val="de-DE" w:eastAsia="el-GR"/>
              </w:rPr>
              <w:t>cerebral</w:t>
            </w:r>
            <w:proofErr w:type="spellEnd"/>
            <w:r w:rsidRPr="00B010A5">
              <w:rPr>
                <w:lang w:val="de-DE" w:eastAsia="el-GR"/>
              </w:rPr>
              <w:t xml:space="preserve"> </w:t>
            </w:r>
            <w:proofErr w:type="spellStart"/>
            <w:r w:rsidRPr="00B010A5">
              <w:rPr>
                <w:lang w:val="de-DE" w:eastAsia="el-GR"/>
              </w:rPr>
              <w:t>plasy</w:t>
            </w:r>
            <w:proofErr w:type="spellEnd"/>
            <w:r w:rsidRPr="00B010A5">
              <w:rPr>
                <w:lang w:val="de-DE" w:eastAsia="el-GR"/>
              </w:rPr>
              <w:t xml:space="preserve">: A </w:t>
            </w:r>
            <w:proofErr w:type="spellStart"/>
            <w:r w:rsidRPr="00B010A5">
              <w:rPr>
                <w:lang w:val="de-DE" w:eastAsia="el-GR"/>
              </w:rPr>
              <w:t>study</w:t>
            </w:r>
            <w:proofErr w:type="spellEnd"/>
            <w:r w:rsidRPr="00B010A5">
              <w:rPr>
                <w:lang w:val="de-DE" w:eastAsia="el-GR"/>
              </w:rPr>
              <w:t xml:space="preserve"> </w:t>
            </w:r>
            <w:proofErr w:type="spellStart"/>
            <w:r w:rsidRPr="00B010A5">
              <w:rPr>
                <w:lang w:val="de-DE" w:eastAsia="el-GR"/>
              </w:rPr>
              <w:t>from</w:t>
            </w:r>
            <w:proofErr w:type="spellEnd"/>
            <w:r w:rsidRPr="00B010A5">
              <w:rPr>
                <w:lang w:val="de-DE" w:eastAsia="el-GR"/>
              </w:rPr>
              <w:t xml:space="preserve"> </w:t>
            </w:r>
            <w:proofErr w:type="spellStart"/>
            <w:r w:rsidRPr="00B010A5">
              <w:rPr>
                <w:lang w:val="de-DE" w:eastAsia="el-GR"/>
              </w:rPr>
              <w:t>the</w:t>
            </w:r>
            <w:proofErr w:type="spellEnd"/>
            <w:r w:rsidRPr="00B010A5">
              <w:rPr>
                <w:lang w:val="de-DE" w:eastAsia="el-GR"/>
              </w:rPr>
              <w:t xml:space="preserve"> CP </w:t>
            </w:r>
            <w:proofErr w:type="spellStart"/>
            <w:r w:rsidRPr="00B010A5">
              <w:rPr>
                <w:lang w:val="de-DE" w:eastAsia="el-GR"/>
              </w:rPr>
              <w:t>register</w:t>
            </w:r>
            <w:proofErr w:type="spellEnd"/>
            <w:r w:rsidRPr="00B010A5">
              <w:rPr>
                <w:lang w:val="de-DE" w:eastAsia="el-GR"/>
              </w:rPr>
              <w:t xml:space="preserve"> of </w:t>
            </w:r>
            <w:proofErr w:type="spellStart"/>
            <w:r w:rsidRPr="00B010A5">
              <w:rPr>
                <w:lang w:val="de-DE" w:eastAsia="el-GR"/>
              </w:rPr>
              <w:t>western</w:t>
            </w:r>
            <w:proofErr w:type="spellEnd"/>
            <w:r w:rsidRPr="00B010A5">
              <w:rPr>
                <w:lang w:val="de-DE" w:eastAsia="el-GR"/>
              </w:rPr>
              <w:t xml:space="preserve"> </w:t>
            </w:r>
            <w:proofErr w:type="spellStart"/>
            <w:r w:rsidRPr="00B010A5">
              <w:rPr>
                <w:lang w:val="de-DE" w:eastAsia="el-GR"/>
              </w:rPr>
              <w:t>Sweden</w:t>
            </w:r>
            <w:proofErr w:type="spellEnd"/>
            <w:r w:rsidRPr="00B010A5">
              <w:rPr>
                <w:lang w:val="de-DE" w:eastAsia="el-GR"/>
              </w:rPr>
              <w:t xml:space="preserve">. </w:t>
            </w:r>
            <w:r w:rsidRPr="00B010A5">
              <w:rPr>
                <w:i/>
                <w:iCs/>
                <w:lang w:val="de-DE" w:eastAsia="el-GR"/>
              </w:rPr>
              <w:t xml:space="preserve">European Journal of </w:t>
            </w:r>
            <w:proofErr w:type="spellStart"/>
            <w:r w:rsidRPr="00B010A5">
              <w:rPr>
                <w:i/>
                <w:iCs/>
                <w:lang w:val="de-DE" w:eastAsia="el-GR"/>
              </w:rPr>
              <w:t>Paediatric</w:t>
            </w:r>
            <w:proofErr w:type="spellEnd"/>
            <w:r w:rsidRPr="00B010A5">
              <w:rPr>
                <w:i/>
                <w:iCs/>
                <w:lang w:val="de-DE" w:eastAsia="el-GR"/>
              </w:rPr>
              <w:t xml:space="preserve"> </w:t>
            </w:r>
            <w:proofErr w:type="spellStart"/>
            <w:r w:rsidRPr="00B010A5">
              <w:rPr>
                <w:i/>
                <w:iCs/>
                <w:lang w:val="de-DE" w:eastAsia="el-GR"/>
              </w:rPr>
              <w:t>Neurology</w:t>
            </w:r>
            <w:proofErr w:type="spellEnd"/>
            <w:r w:rsidRPr="00B010A5">
              <w:rPr>
                <w:i/>
                <w:iCs/>
                <w:lang w:eastAsia="el-GR"/>
              </w:rPr>
              <w:t>,</w:t>
            </w:r>
            <w:r w:rsidRPr="00B010A5">
              <w:rPr>
                <w:i/>
                <w:iCs/>
                <w:lang w:val="de-DE" w:eastAsia="el-GR"/>
              </w:rPr>
              <w:t xml:space="preserve"> 17</w:t>
            </w:r>
            <w:r w:rsidRPr="00B010A5">
              <w:rPr>
                <w:lang w:val="de-DE" w:eastAsia="el-GR"/>
              </w:rPr>
              <w:t>, 568-574.</w:t>
            </w:r>
          </w:p>
          <w:p w14:paraId="777D0419" w14:textId="77777777" w:rsidR="00B010A5" w:rsidRPr="00B010A5" w:rsidRDefault="00B010A5" w:rsidP="00B010A5">
            <w:pPr>
              <w:ind w:left="426" w:hanging="426"/>
              <w:jc w:val="both"/>
              <w:rPr>
                <w:lang w:eastAsia="el-GR"/>
              </w:rPr>
            </w:pPr>
            <w:proofErr w:type="spellStart"/>
            <w:r w:rsidRPr="00B010A5">
              <w:rPr>
                <w:lang w:eastAsia="el-GR"/>
              </w:rPr>
              <w:t>Hodapp</w:t>
            </w:r>
            <w:proofErr w:type="spellEnd"/>
            <w:r w:rsidRPr="00B010A5">
              <w:rPr>
                <w:lang w:eastAsia="el-GR"/>
              </w:rPr>
              <w:t xml:space="preserve">, R. M. (2021). Ed </w:t>
            </w:r>
            <w:proofErr w:type="spellStart"/>
            <w:r w:rsidRPr="00B010A5">
              <w:rPr>
                <w:lang w:eastAsia="el-GR"/>
              </w:rPr>
              <w:t>Zigler's</w:t>
            </w:r>
            <w:proofErr w:type="spellEnd"/>
            <w:r w:rsidRPr="00B010A5">
              <w:rPr>
                <w:lang w:eastAsia="el-GR"/>
              </w:rPr>
              <w:t xml:space="preserve"> developmental approach to intellectual disabilities: Past, present, and future contributions. </w:t>
            </w:r>
            <w:r w:rsidRPr="00B010A5">
              <w:rPr>
                <w:i/>
                <w:lang w:eastAsia="el-GR"/>
              </w:rPr>
              <w:t>Development and Psychopathology, 33</w:t>
            </w:r>
            <w:r w:rsidRPr="00B010A5">
              <w:rPr>
                <w:lang w:eastAsia="el-GR"/>
              </w:rPr>
              <w:t>, 453-465.</w:t>
            </w:r>
          </w:p>
          <w:p w14:paraId="12133B9B" w14:textId="77777777" w:rsidR="00B010A5" w:rsidRPr="00B010A5" w:rsidRDefault="00B010A5" w:rsidP="00B010A5">
            <w:pPr>
              <w:ind w:left="426" w:hanging="426"/>
              <w:jc w:val="both"/>
              <w:rPr>
                <w:color w:val="000000"/>
                <w:lang w:eastAsia="el-GR"/>
              </w:rPr>
            </w:pPr>
            <w:r w:rsidRPr="00B010A5">
              <w:rPr>
                <w:color w:val="000000"/>
                <w:lang w:eastAsia="el-GR"/>
              </w:rPr>
              <w:t>Kuhl, K. P. (2004). Early language acquisition: Cracking the speech code. </w:t>
            </w:r>
            <w:r w:rsidRPr="00B010A5">
              <w:rPr>
                <w:i/>
                <w:iCs/>
                <w:color w:val="000000"/>
                <w:lang w:eastAsia="el-GR"/>
              </w:rPr>
              <w:t>Nature Reviews, 5, </w:t>
            </w:r>
            <w:r w:rsidRPr="00B010A5">
              <w:rPr>
                <w:color w:val="000000"/>
                <w:lang w:eastAsia="el-GR"/>
              </w:rPr>
              <w:t>831-843.</w:t>
            </w:r>
          </w:p>
          <w:p w14:paraId="06E25AFD" w14:textId="77777777" w:rsidR="00B010A5" w:rsidRPr="00B010A5" w:rsidRDefault="00B010A5" w:rsidP="00B010A5">
            <w:pPr>
              <w:ind w:left="426" w:hanging="426"/>
              <w:jc w:val="both"/>
              <w:rPr>
                <w:lang w:eastAsia="el-GR"/>
              </w:rPr>
            </w:pPr>
            <w:r w:rsidRPr="00B010A5">
              <w:rPr>
                <w:lang w:eastAsia="el-GR"/>
              </w:rPr>
              <w:t>Nikolaraizi</w:t>
            </w:r>
            <w:r w:rsidRPr="00B010A5">
              <w:rPr>
                <w:lang w:val="en-GB" w:eastAsia="el-GR"/>
              </w:rPr>
              <w:t xml:space="preserve">, </w:t>
            </w:r>
            <w:r w:rsidRPr="00B010A5">
              <w:rPr>
                <w:lang w:eastAsia="el-GR"/>
              </w:rPr>
              <w:t>M</w:t>
            </w:r>
            <w:r w:rsidRPr="00B010A5">
              <w:rPr>
                <w:lang w:val="en-GB" w:eastAsia="el-GR"/>
              </w:rPr>
              <w:t xml:space="preserve">. &amp; </w:t>
            </w:r>
            <w:proofErr w:type="spellStart"/>
            <w:r w:rsidRPr="00B010A5">
              <w:rPr>
                <w:lang w:eastAsia="el-GR"/>
              </w:rPr>
              <w:t>Hadjikakou</w:t>
            </w:r>
            <w:proofErr w:type="spellEnd"/>
            <w:r w:rsidRPr="00B010A5">
              <w:rPr>
                <w:lang w:val="en-GB" w:eastAsia="el-GR"/>
              </w:rPr>
              <w:t xml:space="preserve">, </w:t>
            </w:r>
            <w:r w:rsidRPr="00B010A5">
              <w:rPr>
                <w:lang w:eastAsia="el-GR"/>
              </w:rPr>
              <w:t>K</w:t>
            </w:r>
            <w:r w:rsidRPr="00B010A5">
              <w:rPr>
                <w:lang w:val="en-GB" w:eastAsia="el-GR"/>
              </w:rPr>
              <w:t>. (</w:t>
            </w:r>
            <w:r w:rsidRPr="00B010A5">
              <w:rPr>
                <w:lang w:eastAsia="el-GR"/>
              </w:rPr>
              <w:t>2006</w:t>
            </w:r>
            <w:r w:rsidRPr="00B010A5">
              <w:rPr>
                <w:lang w:val="en-GB" w:eastAsia="el-GR"/>
              </w:rPr>
              <w:t xml:space="preserve">). </w:t>
            </w:r>
            <w:r w:rsidRPr="00B010A5">
              <w:rPr>
                <w:lang w:eastAsia="el-GR"/>
              </w:rPr>
              <w:t>The role of educational experiences in the development of deaf identity. Journal of Deaf Studies and Deaf education</w:t>
            </w:r>
            <w:r w:rsidRPr="00B010A5">
              <w:rPr>
                <w:lang w:val="en-GB" w:eastAsia="el-GR"/>
              </w:rPr>
              <w:t>, 11, 477-492</w:t>
            </w:r>
          </w:p>
          <w:p w14:paraId="34C95FCC" w14:textId="77777777" w:rsidR="00B010A5" w:rsidRPr="00B010A5" w:rsidRDefault="00B010A5" w:rsidP="00B010A5">
            <w:pPr>
              <w:ind w:left="426" w:hanging="426"/>
              <w:jc w:val="both"/>
              <w:rPr>
                <w:lang w:val="de-DE" w:eastAsia="el-GR"/>
              </w:rPr>
            </w:pPr>
            <w:r w:rsidRPr="00B010A5">
              <w:rPr>
                <w:lang w:val="de-DE" w:eastAsia="el-GR"/>
              </w:rPr>
              <w:t xml:space="preserve">Novak, I. (2014). </w:t>
            </w:r>
            <w:proofErr w:type="spellStart"/>
            <w:r w:rsidRPr="00B010A5">
              <w:rPr>
                <w:lang w:val="de-DE" w:eastAsia="el-GR"/>
              </w:rPr>
              <w:t>Evidence-based</w:t>
            </w:r>
            <w:proofErr w:type="spellEnd"/>
            <w:r w:rsidRPr="00B010A5">
              <w:rPr>
                <w:lang w:val="de-DE" w:eastAsia="el-GR"/>
              </w:rPr>
              <w:t xml:space="preserve"> </w:t>
            </w:r>
            <w:proofErr w:type="spellStart"/>
            <w:r w:rsidRPr="00B010A5">
              <w:rPr>
                <w:lang w:val="de-DE" w:eastAsia="el-GR"/>
              </w:rPr>
              <w:t>diagnosis</w:t>
            </w:r>
            <w:proofErr w:type="spellEnd"/>
            <w:r w:rsidRPr="00B010A5">
              <w:rPr>
                <w:lang w:val="de-DE" w:eastAsia="el-GR"/>
              </w:rPr>
              <w:t xml:space="preserve">, </w:t>
            </w:r>
            <w:proofErr w:type="spellStart"/>
            <w:r w:rsidRPr="00B010A5">
              <w:rPr>
                <w:lang w:val="de-DE" w:eastAsia="el-GR"/>
              </w:rPr>
              <w:t>health</w:t>
            </w:r>
            <w:proofErr w:type="spellEnd"/>
            <w:r w:rsidRPr="00B010A5">
              <w:rPr>
                <w:lang w:val="de-DE" w:eastAsia="el-GR"/>
              </w:rPr>
              <w:t xml:space="preserve"> care </w:t>
            </w:r>
            <w:proofErr w:type="spellStart"/>
            <w:r w:rsidRPr="00B010A5">
              <w:rPr>
                <w:lang w:val="de-DE" w:eastAsia="el-GR"/>
              </w:rPr>
              <w:t>and</w:t>
            </w:r>
            <w:proofErr w:type="spellEnd"/>
            <w:r w:rsidRPr="00B010A5">
              <w:rPr>
                <w:lang w:val="de-DE" w:eastAsia="el-GR"/>
              </w:rPr>
              <w:t xml:space="preserve"> </w:t>
            </w:r>
            <w:proofErr w:type="spellStart"/>
            <w:r w:rsidRPr="00B010A5">
              <w:rPr>
                <w:lang w:val="de-DE" w:eastAsia="el-GR"/>
              </w:rPr>
              <w:t>rehabilitation</w:t>
            </w:r>
            <w:proofErr w:type="spellEnd"/>
            <w:r w:rsidRPr="00B010A5">
              <w:rPr>
                <w:lang w:val="de-DE" w:eastAsia="el-GR"/>
              </w:rPr>
              <w:t xml:space="preserve"> </w:t>
            </w:r>
            <w:proofErr w:type="spellStart"/>
            <w:r w:rsidRPr="00B010A5">
              <w:rPr>
                <w:lang w:val="de-DE" w:eastAsia="el-GR"/>
              </w:rPr>
              <w:t>for</w:t>
            </w:r>
            <w:proofErr w:type="spellEnd"/>
            <w:r w:rsidRPr="00B010A5">
              <w:rPr>
                <w:lang w:val="de-DE" w:eastAsia="el-GR"/>
              </w:rPr>
              <w:t xml:space="preserve"> </w:t>
            </w:r>
            <w:proofErr w:type="spellStart"/>
            <w:r w:rsidRPr="00B010A5">
              <w:rPr>
                <w:lang w:val="de-DE" w:eastAsia="el-GR"/>
              </w:rPr>
              <w:t>children</w:t>
            </w:r>
            <w:proofErr w:type="spellEnd"/>
            <w:r w:rsidRPr="00B010A5">
              <w:rPr>
                <w:lang w:val="de-DE" w:eastAsia="el-GR"/>
              </w:rPr>
              <w:t xml:space="preserve"> </w:t>
            </w:r>
            <w:proofErr w:type="spellStart"/>
            <w:r w:rsidRPr="00B010A5">
              <w:rPr>
                <w:lang w:val="de-DE" w:eastAsia="el-GR"/>
              </w:rPr>
              <w:t>with</w:t>
            </w:r>
            <w:proofErr w:type="spellEnd"/>
            <w:r w:rsidRPr="00B010A5">
              <w:rPr>
                <w:lang w:val="de-DE" w:eastAsia="el-GR"/>
              </w:rPr>
              <w:t xml:space="preserve"> </w:t>
            </w:r>
            <w:proofErr w:type="spellStart"/>
            <w:r w:rsidRPr="00B010A5">
              <w:rPr>
                <w:lang w:val="de-DE" w:eastAsia="el-GR"/>
              </w:rPr>
              <w:t>cerebral</w:t>
            </w:r>
            <w:proofErr w:type="spellEnd"/>
            <w:r w:rsidRPr="00B010A5">
              <w:rPr>
                <w:lang w:val="de-DE" w:eastAsia="el-GR"/>
              </w:rPr>
              <w:t xml:space="preserve"> </w:t>
            </w:r>
            <w:proofErr w:type="spellStart"/>
            <w:r w:rsidRPr="00B010A5">
              <w:rPr>
                <w:lang w:val="de-DE" w:eastAsia="el-GR"/>
              </w:rPr>
              <w:t>palsy</w:t>
            </w:r>
            <w:proofErr w:type="spellEnd"/>
            <w:r w:rsidRPr="00B010A5">
              <w:rPr>
                <w:lang w:val="de-DE" w:eastAsia="el-GR"/>
              </w:rPr>
              <w:t xml:space="preserve">. </w:t>
            </w:r>
            <w:r w:rsidRPr="00B010A5">
              <w:rPr>
                <w:i/>
                <w:iCs/>
                <w:lang w:val="de-DE" w:eastAsia="el-GR"/>
              </w:rPr>
              <w:t xml:space="preserve">Journal of Child </w:t>
            </w:r>
            <w:proofErr w:type="spellStart"/>
            <w:r w:rsidRPr="00B010A5">
              <w:rPr>
                <w:i/>
                <w:iCs/>
                <w:lang w:val="de-DE" w:eastAsia="el-GR"/>
              </w:rPr>
              <w:t>Neurology</w:t>
            </w:r>
            <w:proofErr w:type="spellEnd"/>
            <w:r w:rsidRPr="00B010A5">
              <w:rPr>
                <w:i/>
                <w:iCs/>
                <w:lang w:val="de-DE" w:eastAsia="el-GR"/>
              </w:rPr>
              <w:t>, 29</w:t>
            </w:r>
            <w:r w:rsidRPr="00B010A5">
              <w:rPr>
                <w:lang w:val="de-DE" w:eastAsia="el-GR"/>
              </w:rPr>
              <w:t>, 1141-1156.</w:t>
            </w:r>
          </w:p>
          <w:p w14:paraId="2C6CDE51" w14:textId="77777777" w:rsidR="00B010A5" w:rsidRPr="00B010A5" w:rsidRDefault="00B010A5" w:rsidP="00B010A5">
            <w:pPr>
              <w:ind w:left="426" w:hanging="426"/>
              <w:jc w:val="both"/>
              <w:rPr>
                <w:lang w:eastAsia="el-GR"/>
              </w:rPr>
            </w:pPr>
            <w:proofErr w:type="spellStart"/>
            <w:r w:rsidRPr="00B010A5">
              <w:rPr>
                <w:lang w:eastAsia="el-GR"/>
              </w:rPr>
              <w:t>Papoudi</w:t>
            </w:r>
            <w:proofErr w:type="spellEnd"/>
            <w:r w:rsidRPr="00B010A5">
              <w:rPr>
                <w:lang w:eastAsia="el-GR"/>
              </w:rPr>
              <w:t xml:space="preserve">, D., </w:t>
            </w:r>
            <w:proofErr w:type="spellStart"/>
            <w:r w:rsidRPr="00B010A5">
              <w:rPr>
                <w:lang w:eastAsia="el-GR"/>
              </w:rPr>
              <w:t>Jørgensen</w:t>
            </w:r>
            <w:proofErr w:type="spellEnd"/>
            <w:r w:rsidRPr="00B010A5">
              <w:rPr>
                <w:lang w:eastAsia="el-GR"/>
              </w:rPr>
              <w:t xml:space="preserve"> C., Guldberg, K. &amp; </w:t>
            </w:r>
            <w:proofErr w:type="spellStart"/>
            <w:r w:rsidRPr="00B010A5">
              <w:rPr>
                <w:lang w:eastAsia="el-GR"/>
              </w:rPr>
              <w:t>Meadan</w:t>
            </w:r>
            <w:proofErr w:type="spellEnd"/>
            <w:r w:rsidRPr="00B010A5">
              <w:rPr>
                <w:lang w:eastAsia="el-GR"/>
              </w:rPr>
              <w:t>, H. (2020). Perceptions, Experiences and Needs of Parents of Culturally and Linguistically Diverse Children with Autism: A Scoping Review. Review Journal of Autism and Developmental Disorders. </w:t>
            </w:r>
            <w:hyperlink r:id="rId8" w:history="1">
              <w:r w:rsidRPr="00B010A5">
                <w:rPr>
                  <w:color w:val="0000FF"/>
                  <w:u w:val="single"/>
                  <w:lang w:eastAsia="el-GR"/>
                </w:rPr>
                <w:t>https://doi.org/10.1007/s40489-020-00210-1</w:t>
              </w:r>
            </w:hyperlink>
          </w:p>
          <w:p w14:paraId="67998EA8" w14:textId="77777777" w:rsidR="00B010A5" w:rsidRPr="00B010A5" w:rsidRDefault="00B010A5" w:rsidP="00B010A5">
            <w:pPr>
              <w:ind w:left="426" w:hanging="426"/>
              <w:jc w:val="both"/>
              <w:rPr>
                <w:lang w:val="en-GB" w:eastAsia="el-GR"/>
              </w:rPr>
            </w:pPr>
            <w:r w:rsidRPr="00B010A5">
              <w:rPr>
                <w:lang w:eastAsia="el-GR"/>
              </w:rPr>
              <w:t xml:space="preserve">Royston, R., Waite, J., &amp; </w:t>
            </w:r>
            <w:proofErr w:type="spellStart"/>
            <w:r w:rsidRPr="00B010A5">
              <w:rPr>
                <w:lang w:eastAsia="el-GR"/>
              </w:rPr>
              <w:t>Howlin</w:t>
            </w:r>
            <w:proofErr w:type="spellEnd"/>
            <w:r w:rsidRPr="00B010A5">
              <w:rPr>
                <w:lang w:eastAsia="el-GR"/>
              </w:rPr>
              <w:t xml:space="preserve">, P. (2019). Williams syndrome: recent advances in our understanding of cognitive, social and psychological functioning. </w:t>
            </w:r>
            <w:r w:rsidRPr="00B010A5">
              <w:rPr>
                <w:i/>
                <w:lang w:val="en-GB" w:eastAsia="el-GR"/>
              </w:rPr>
              <w:t>Current Opinion in Psychiatry, 32</w:t>
            </w:r>
            <w:r w:rsidRPr="00B010A5">
              <w:rPr>
                <w:lang w:val="en-GB" w:eastAsia="el-GR"/>
              </w:rPr>
              <w:t>, 60-66.</w:t>
            </w:r>
          </w:p>
          <w:p w14:paraId="0902BCF1" w14:textId="77777777" w:rsidR="00B010A5" w:rsidRPr="00B010A5" w:rsidRDefault="00B010A5" w:rsidP="00B010A5">
            <w:pPr>
              <w:ind w:left="426" w:hanging="426"/>
              <w:jc w:val="both"/>
              <w:rPr>
                <w:lang w:val="el-GR" w:eastAsia="el-GR"/>
              </w:rPr>
            </w:pPr>
            <w:proofErr w:type="spellStart"/>
            <w:r w:rsidRPr="00B010A5">
              <w:rPr>
                <w:color w:val="000000"/>
                <w:lang w:val="en-GB" w:eastAsia="el-GR"/>
              </w:rPr>
              <w:t>Schalock</w:t>
            </w:r>
            <w:proofErr w:type="spellEnd"/>
            <w:r w:rsidRPr="00B010A5">
              <w:rPr>
                <w:color w:val="000000"/>
                <w:lang w:val="en-GB" w:eastAsia="el-GR"/>
              </w:rPr>
              <w:t xml:space="preserve">, R. L., </w:t>
            </w:r>
            <w:proofErr w:type="spellStart"/>
            <w:r w:rsidRPr="00B010A5">
              <w:rPr>
                <w:color w:val="000000"/>
                <w:lang w:val="en-GB" w:eastAsia="el-GR"/>
              </w:rPr>
              <w:t>Luckasson</w:t>
            </w:r>
            <w:proofErr w:type="spellEnd"/>
            <w:r w:rsidRPr="00B010A5">
              <w:rPr>
                <w:color w:val="000000"/>
                <w:lang w:val="en-GB" w:eastAsia="el-GR"/>
              </w:rPr>
              <w:t xml:space="preserve">, R., &amp; </w:t>
            </w:r>
            <w:proofErr w:type="spellStart"/>
            <w:r w:rsidRPr="00B010A5">
              <w:rPr>
                <w:color w:val="000000"/>
                <w:lang w:val="en-GB" w:eastAsia="el-GR"/>
              </w:rPr>
              <w:t>Tassé</w:t>
            </w:r>
            <w:proofErr w:type="spellEnd"/>
            <w:r w:rsidRPr="00B010A5">
              <w:rPr>
                <w:color w:val="000000"/>
                <w:lang w:val="en-GB" w:eastAsia="el-GR"/>
              </w:rPr>
              <w:t>, M. J. (2021). Defining, diagnosing, classifying, and planning supports for people with intellectual disability: An emerging consensus. </w:t>
            </w:r>
            <w:proofErr w:type="spellStart"/>
            <w:r w:rsidRPr="00B010A5">
              <w:rPr>
                <w:i/>
                <w:iCs/>
                <w:color w:val="000000"/>
                <w:lang w:val="en-GB" w:eastAsia="el-GR"/>
              </w:rPr>
              <w:t>Siglo</w:t>
            </w:r>
            <w:proofErr w:type="spellEnd"/>
            <w:r w:rsidRPr="00B010A5">
              <w:rPr>
                <w:i/>
                <w:iCs/>
                <w:color w:val="000000"/>
                <w:lang w:val="en-GB" w:eastAsia="el-GR"/>
              </w:rPr>
              <w:t xml:space="preserve"> Cero, 52</w:t>
            </w:r>
            <w:r w:rsidRPr="00B010A5">
              <w:rPr>
                <w:color w:val="000000"/>
                <w:lang w:val="en-GB" w:eastAsia="el-GR"/>
              </w:rPr>
              <w:t>(3), 29–36.</w:t>
            </w:r>
          </w:p>
          <w:p w14:paraId="1891CB41" w14:textId="77777777" w:rsidR="000F4FD4" w:rsidRPr="00D2142C" w:rsidRDefault="000F4FD4" w:rsidP="00D2142C">
            <w:pPr>
              <w:jc w:val="both"/>
              <w:rPr>
                <w:rFonts w:cs="Arial"/>
                <w:b/>
              </w:rPr>
            </w:pPr>
          </w:p>
        </w:tc>
      </w:tr>
    </w:tbl>
    <w:p w14:paraId="2DCCC08F"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58C2580" w14:textId="6CB19B20" w:rsidR="00B010A5" w:rsidRPr="00B010A5" w:rsidRDefault="00B010A5" w:rsidP="008B099D">
      <w:pPr>
        <w:pStyle w:val="ab"/>
        <w:numPr>
          <w:ilvl w:val="0"/>
          <w:numId w:val="8"/>
        </w:numPr>
        <w:ind w:left="284"/>
        <w:jc w:val="both"/>
        <w:rPr>
          <w:rFonts w:asciiTheme="minorHAnsi" w:hAnsiTheme="minorHAnsi" w:cstheme="minorHAnsi"/>
          <w:b/>
          <w:bCs/>
        </w:rPr>
      </w:pPr>
      <w:r w:rsidRPr="00B010A5">
        <w:rPr>
          <w:rFonts w:asciiTheme="minorHAnsi" w:hAnsiTheme="minorHAnsi" w:cstheme="minorHAnsi"/>
          <w:b/>
          <w:bCs/>
        </w:rPr>
        <w:t>ΔΙΔΑΣΚΟΝΤΕΣ ΜΑΘΗΜΑΤΟΣ</w:t>
      </w:r>
    </w:p>
    <w:tbl>
      <w:tblPr>
        <w:tblStyle w:val="ac"/>
        <w:tblW w:w="9639" w:type="dxa"/>
        <w:tblInd w:w="-459" w:type="dxa"/>
        <w:tblLayout w:type="fixed"/>
        <w:tblLook w:val="04A0" w:firstRow="1" w:lastRow="0" w:firstColumn="1" w:lastColumn="0" w:noHBand="0" w:noVBand="1"/>
      </w:tblPr>
      <w:tblGrid>
        <w:gridCol w:w="1560"/>
        <w:gridCol w:w="2296"/>
        <w:gridCol w:w="2807"/>
        <w:gridCol w:w="2976"/>
      </w:tblGrid>
      <w:tr w:rsidR="00B010A5" w:rsidRPr="00B010A5" w14:paraId="3C8A57E0" w14:textId="77777777" w:rsidTr="0082189F">
        <w:tc>
          <w:tcPr>
            <w:tcW w:w="1560" w:type="dxa"/>
            <w:shd w:val="clear" w:color="auto" w:fill="F2F2F2" w:themeFill="background1" w:themeFillShade="F2"/>
          </w:tcPr>
          <w:p w14:paraId="3C898221" w14:textId="77777777" w:rsidR="00B010A5" w:rsidRPr="00B010A5" w:rsidRDefault="00B010A5" w:rsidP="0082189F">
            <w:pPr>
              <w:jc w:val="both"/>
              <w:rPr>
                <w:rFonts w:asciiTheme="minorHAnsi" w:hAnsiTheme="minorHAnsi" w:cstheme="minorHAnsi"/>
                <w:b/>
                <w:bCs/>
                <w:lang w:val="el-GR"/>
              </w:rPr>
            </w:pPr>
          </w:p>
        </w:tc>
        <w:tc>
          <w:tcPr>
            <w:tcW w:w="2296" w:type="dxa"/>
            <w:shd w:val="clear" w:color="auto" w:fill="F2F2F2" w:themeFill="background1" w:themeFillShade="F2"/>
          </w:tcPr>
          <w:p w14:paraId="02520EBF" w14:textId="77777777" w:rsidR="00B010A5" w:rsidRPr="00B010A5" w:rsidRDefault="00B010A5" w:rsidP="0082189F">
            <w:pPr>
              <w:rPr>
                <w:rFonts w:asciiTheme="minorHAnsi" w:hAnsiTheme="minorHAnsi" w:cstheme="minorHAnsi"/>
                <w:b/>
                <w:bCs/>
                <w:lang w:val="el-GR"/>
              </w:rPr>
            </w:pPr>
            <w:r w:rsidRPr="00B010A5">
              <w:rPr>
                <w:rFonts w:asciiTheme="minorHAnsi" w:hAnsiTheme="minorHAnsi" w:cstheme="minorHAnsi"/>
                <w:b/>
                <w:bCs/>
                <w:lang w:val="el-GR"/>
              </w:rPr>
              <w:t>Ονοματεπώνυμο</w:t>
            </w:r>
          </w:p>
        </w:tc>
        <w:tc>
          <w:tcPr>
            <w:tcW w:w="2807" w:type="dxa"/>
            <w:shd w:val="clear" w:color="auto" w:fill="F2F2F2" w:themeFill="background1" w:themeFillShade="F2"/>
          </w:tcPr>
          <w:p w14:paraId="210C784D" w14:textId="77777777" w:rsidR="00B010A5" w:rsidRPr="00B010A5" w:rsidRDefault="00B010A5" w:rsidP="0082189F">
            <w:pPr>
              <w:jc w:val="both"/>
              <w:rPr>
                <w:rFonts w:asciiTheme="minorHAnsi" w:hAnsiTheme="minorHAnsi" w:cstheme="minorHAnsi"/>
                <w:b/>
                <w:bCs/>
                <w:lang w:val="el-GR"/>
              </w:rPr>
            </w:pPr>
            <w:r w:rsidRPr="00B010A5">
              <w:rPr>
                <w:rFonts w:asciiTheme="minorHAnsi" w:hAnsiTheme="minorHAnsi" w:cstheme="minorHAnsi"/>
                <w:b/>
                <w:bCs/>
                <w:lang w:val="el-GR"/>
              </w:rPr>
              <w:t>Ιδιότητα</w:t>
            </w:r>
          </w:p>
        </w:tc>
        <w:tc>
          <w:tcPr>
            <w:tcW w:w="2976" w:type="dxa"/>
            <w:shd w:val="clear" w:color="auto" w:fill="F2F2F2" w:themeFill="background1" w:themeFillShade="F2"/>
          </w:tcPr>
          <w:p w14:paraId="766FDD51" w14:textId="77777777" w:rsidR="00B010A5" w:rsidRPr="00B010A5" w:rsidRDefault="00B010A5" w:rsidP="0082189F">
            <w:pPr>
              <w:jc w:val="both"/>
              <w:rPr>
                <w:rFonts w:asciiTheme="minorHAnsi" w:hAnsiTheme="minorHAnsi" w:cstheme="minorHAnsi"/>
                <w:b/>
                <w:bCs/>
                <w:lang w:val="el-GR"/>
              </w:rPr>
            </w:pPr>
            <w:r w:rsidRPr="00B010A5">
              <w:rPr>
                <w:rFonts w:asciiTheme="minorHAnsi" w:hAnsiTheme="minorHAnsi" w:cstheme="minorHAnsi"/>
                <w:b/>
                <w:bCs/>
                <w:lang w:val="el-GR"/>
              </w:rPr>
              <w:t>Στοιχεία Επικοινωνίας</w:t>
            </w:r>
          </w:p>
        </w:tc>
      </w:tr>
      <w:tr w:rsidR="00B010A5" w:rsidRPr="00B010A5" w14:paraId="63D07A7F" w14:textId="77777777" w:rsidTr="0082189F">
        <w:tc>
          <w:tcPr>
            <w:tcW w:w="1560" w:type="dxa"/>
          </w:tcPr>
          <w:p w14:paraId="2259F223" w14:textId="77777777" w:rsidR="00B010A5" w:rsidRPr="00B010A5" w:rsidRDefault="00B010A5" w:rsidP="0082189F">
            <w:pPr>
              <w:jc w:val="both"/>
              <w:rPr>
                <w:rFonts w:asciiTheme="minorHAnsi" w:hAnsiTheme="minorHAnsi" w:cstheme="minorHAnsi"/>
                <w:b/>
                <w:bCs/>
                <w:lang w:val="el-GR"/>
              </w:rPr>
            </w:pPr>
            <w:r w:rsidRPr="00B010A5">
              <w:rPr>
                <w:rFonts w:asciiTheme="minorHAnsi" w:hAnsiTheme="minorHAnsi" w:cstheme="minorHAnsi"/>
                <w:b/>
                <w:bCs/>
                <w:lang w:val="el-GR"/>
              </w:rPr>
              <w:t>Υπεύθυνος/η Διδάσκων Μαθήματος</w:t>
            </w:r>
          </w:p>
        </w:tc>
        <w:tc>
          <w:tcPr>
            <w:tcW w:w="2296" w:type="dxa"/>
          </w:tcPr>
          <w:p w14:paraId="6FAAE04F" w14:textId="77777777" w:rsidR="00B010A5" w:rsidRPr="00B010A5" w:rsidRDefault="00B010A5" w:rsidP="0082189F">
            <w:pPr>
              <w:rPr>
                <w:rFonts w:asciiTheme="minorHAnsi" w:hAnsiTheme="minorHAnsi" w:cstheme="minorHAnsi"/>
                <w:b/>
                <w:bCs/>
              </w:rPr>
            </w:pPr>
            <w:r w:rsidRPr="00B010A5">
              <w:rPr>
                <w:rFonts w:asciiTheme="minorHAnsi" w:hAnsiTheme="minorHAnsi" w:cstheme="minorHAnsi"/>
                <w:bCs/>
                <w:lang w:val="el-GR"/>
              </w:rPr>
              <w:t xml:space="preserve">Μάγδα </w:t>
            </w:r>
            <w:proofErr w:type="spellStart"/>
            <w:r w:rsidRPr="00B010A5">
              <w:rPr>
                <w:rFonts w:asciiTheme="minorHAnsi" w:hAnsiTheme="minorHAnsi" w:cstheme="minorHAnsi"/>
                <w:bCs/>
                <w:lang w:val="el-GR"/>
              </w:rPr>
              <w:t>Νικολαραΐζη</w:t>
            </w:r>
            <w:proofErr w:type="spellEnd"/>
          </w:p>
        </w:tc>
        <w:tc>
          <w:tcPr>
            <w:tcW w:w="2807" w:type="dxa"/>
          </w:tcPr>
          <w:p w14:paraId="096C2E5D" w14:textId="77777777" w:rsidR="00B010A5" w:rsidRPr="00B010A5" w:rsidRDefault="00B010A5" w:rsidP="0082189F">
            <w:pPr>
              <w:rPr>
                <w:rFonts w:asciiTheme="minorHAnsi" w:hAnsiTheme="minorHAnsi" w:cstheme="minorHAnsi"/>
                <w:b/>
                <w:bCs/>
                <w:lang w:val="el-GR"/>
              </w:rPr>
            </w:pPr>
            <w:r w:rsidRPr="00B010A5">
              <w:rPr>
                <w:rFonts w:asciiTheme="minorHAnsi" w:hAnsiTheme="minorHAnsi" w:cstheme="minorHAnsi"/>
                <w:bCs/>
                <w:lang w:val="el-GR"/>
              </w:rPr>
              <w:t xml:space="preserve">Αν. Καθηγήτρια ΠΤΕΑ, </w:t>
            </w:r>
          </w:p>
          <w:p w14:paraId="163B5C69" w14:textId="77777777" w:rsidR="00B010A5" w:rsidRPr="00B010A5" w:rsidRDefault="00B010A5" w:rsidP="0082189F">
            <w:pPr>
              <w:rPr>
                <w:rFonts w:asciiTheme="minorHAnsi" w:hAnsiTheme="minorHAnsi" w:cstheme="minorHAnsi"/>
                <w:b/>
                <w:bCs/>
                <w:lang w:val="el-GR"/>
              </w:rPr>
            </w:pPr>
          </w:p>
        </w:tc>
        <w:tc>
          <w:tcPr>
            <w:tcW w:w="2976" w:type="dxa"/>
          </w:tcPr>
          <w:p w14:paraId="7E54EB94" w14:textId="77777777" w:rsidR="00B010A5" w:rsidRPr="00B010A5" w:rsidRDefault="00B010A5" w:rsidP="0082189F">
            <w:pPr>
              <w:jc w:val="both"/>
              <w:rPr>
                <w:rFonts w:asciiTheme="minorHAnsi" w:hAnsiTheme="minorHAnsi" w:cstheme="minorHAnsi"/>
                <w:bCs/>
              </w:rPr>
            </w:pPr>
            <w:r w:rsidRPr="00B010A5">
              <w:rPr>
                <w:rFonts w:asciiTheme="minorHAnsi" w:hAnsiTheme="minorHAnsi" w:cstheme="minorHAnsi"/>
                <w:b/>
                <w:bCs/>
              </w:rPr>
              <w:t xml:space="preserve">e- mail: </w:t>
            </w:r>
            <w:r w:rsidRPr="00B010A5">
              <w:rPr>
                <w:rFonts w:asciiTheme="minorHAnsi" w:hAnsiTheme="minorHAnsi" w:cstheme="minorHAnsi"/>
                <w:bCs/>
              </w:rPr>
              <w:t>mnikolar@uth.gr</w:t>
            </w:r>
          </w:p>
          <w:p w14:paraId="1ADE78E4" w14:textId="77777777" w:rsidR="00B010A5" w:rsidRPr="00B010A5" w:rsidRDefault="00B010A5" w:rsidP="0082189F">
            <w:pPr>
              <w:jc w:val="both"/>
              <w:rPr>
                <w:rFonts w:asciiTheme="minorHAnsi" w:hAnsiTheme="minorHAnsi" w:cstheme="minorHAnsi"/>
                <w:bCs/>
              </w:rPr>
            </w:pPr>
          </w:p>
        </w:tc>
      </w:tr>
      <w:tr w:rsidR="00B010A5" w:rsidRPr="004A1BEC" w14:paraId="699D65F9" w14:textId="77777777" w:rsidTr="0082189F">
        <w:tc>
          <w:tcPr>
            <w:tcW w:w="1560" w:type="dxa"/>
          </w:tcPr>
          <w:p w14:paraId="4FF858C4"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bCs/>
                <w:lang w:val="el-GR"/>
              </w:rPr>
              <w:t>Άλλοι Διδάσκοντες</w:t>
            </w:r>
          </w:p>
        </w:tc>
        <w:tc>
          <w:tcPr>
            <w:tcW w:w="2296" w:type="dxa"/>
          </w:tcPr>
          <w:p w14:paraId="05722FFF" w14:textId="77777777" w:rsidR="00B010A5" w:rsidRPr="00B010A5" w:rsidRDefault="00B010A5" w:rsidP="0082189F">
            <w:pPr>
              <w:rPr>
                <w:rFonts w:asciiTheme="minorHAnsi" w:hAnsiTheme="minorHAnsi" w:cstheme="minorHAnsi"/>
                <w:bCs/>
                <w:lang w:val="el-GR"/>
              </w:rPr>
            </w:pPr>
            <w:r w:rsidRPr="00B010A5">
              <w:rPr>
                <w:rFonts w:asciiTheme="minorHAnsi" w:hAnsiTheme="minorHAnsi" w:cstheme="minorHAnsi"/>
                <w:bCs/>
                <w:lang w:val="el-GR"/>
              </w:rPr>
              <w:t>Γεωργία Ανδρέου</w:t>
            </w:r>
          </w:p>
        </w:tc>
        <w:tc>
          <w:tcPr>
            <w:tcW w:w="2807" w:type="dxa"/>
          </w:tcPr>
          <w:p w14:paraId="08A8067B" w14:textId="77777777" w:rsidR="00B010A5" w:rsidRPr="00B010A5" w:rsidRDefault="00B010A5" w:rsidP="0082189F">
            <w:pPr>
              <w:rPr>
                <w:rFonts w:asciiTheme="minorHAnsi" w:hAnsiTheme="minorHAnsi" w:cstheme="minorHAnsi"/>
                <w:bCs/>
                <w:lang w:val="el-GR"/>
              </w:rPr>
            </w:pPr>
            <w:r w:rsidRPr="00B010A5">
              <w:rPr>
                <w:rFonts w:asciiTheme="minorHAnsi" w:hAnsiTheme="minorHAnsi" w:cstheme="minorHAnsi"/>
                <w:bCs/>
                <w:lang w:val="el-GR"/>
              </w:rPr>
              <w:t>Καθηγήτρια ΠΤΕΑ</w:t>
            </w:r>
          </w:p>
        </w:tc>
        <w:tc>
          <w:tcPr>
            <w:tcW w:w="2976" w:type="dxa"/>
          </w:tcPr>
          <w:p w14:paraId="310D630B"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bCs/>
              </w:rPr>
              <w:t>e</w:t>
            </w:r>
            <w:r w:rsidRPr="00B010A5">
              <w:rPr>
                <w:rFonts w:asciiTheme="minorHAnsi" w:hAnsiTheme="minorHAnsi" w:cstheme="minorHAnsi"/>
                <w:bCs/>
                <w:lang w:val="el-GR"/>
              </w:rPr>
              <w:t>-</w:t>
            </w:r>
            <w:r w:rsidRPr="00B010A5">
              <w:rPr>
                <w:rFonts w:asciiTheme="minorHAnsi" w:hAnsiTheme="minorHAnsi" w:cstheme="minorHAnsi"/>
                <w:bCs/>
              </w:rPr>
              <w:t>mail</w:t>
            </w:r>
            <w:r w:rsidRPr="00B010A5">
              <w:rPr>
                <w:rFonts w:asciiTheme="minorHAnsi" w:hAnsiTheme="minorHAnsi" w:cstheme="minorHAnsi"/>
                <w:bCs/>
                <w:lang w:val="el-GR"/>
              </w:rPr>
              <w:t>:</w:t>
            </w:r>
            <w:proofErr w:type="spellStart"/>
            <w:r w:rsidRPr="00B010A5">
              <w:rPr>
                <w:rFonts w:asciiTheme="minorHAnsi" w:hAnsiTheme="minorHAnsi" w:cstheme="minorHAnsi"/>
                <w:bCs/>
              </w:rPr>
              <w:t>andreou</w:t>
            </w:r>
            <w:proofErr w:type="spellEnd"/>
            <w:r w:rsidRPr="00B010A5">
              <w:rPr>
                <w:rFonts w:asciiTheme="minorHAnsi" w:hAnsiTheme="minorHAnsi" w:cstheme="minorHAnsi"/>
                <w:bCs/>
                <w:lang w:val="el-GR"/>
              </w:rPr>
              <w:t>@</w:t>
            </w:r>
            <w:proofErr w:type="spellStart"/>
            <w:r w:rsidRPr="00B010A5">
              <w:rPr>
                <w:rFonts w:asciiTheme="minorHAnsi" w:hAnsiTheme="minorHAnsi" w:cstheme="minorHAnsi"/>
                <w:bCs/>
              </w:rPr>
              <w:t>sed</w:t>
            </w:r>
            <w:proofErr w:type="spellEnd"/>
            <w:r w:rsidRPr="00B010A5">
              <w:rPr>
                <w:rFonts w:asciiTheme="minorHAnsi" w:hAnsiTheme="minorHAnsi" w:cstheme="minorHAnsi"/>
                <w:bCs/>
                <w:lang w:val="el-GR"/>
              </w:rPr>
              <w:t>.</w:t>
            </w:r>
            <w:proofErr w:type="spellStart"/>
            <w:r w:rsidRPr="00B010A5">
              <w:rPr>
                <w:rFonts w:asciiTheme="minorHAnsi" w:hAnsiTheme="minorHAnsi" w:cstheme="minorHAnsi"/>
                <w:bCs/>
              </w:rPr>
              <w:t>uth</w:t>
            </w:r>
            <w:proofErr w:type="spellEnd"/>
            <w:r w:rsidRPr="00B010A5">
              <w:rPr>
                <w:rFonts w:asciiTheme="minorHAnsi" w:hAnsiTheme="minorHAnsi" w:cstheme="minorHAnsi"/>
                <w:bCs/>
                <w:lang w:val="el-GR"/>
              </w:rPr>
              <w:t>.</w:t>
            </w:r>
            <w:r w:rsidRPr="00B010A5">
              <w:rPr>
                <w:rFonts w:asciiTheme="minorHAnsi" w:hAnsiTheme="minorHAnsi" w:cstheme="minorHAnsi"/>
                <w:bCs/>
              </w:rPr>
              <w:t>gr</w:t>
            </w:r>
          </w:p>
        </w:tc>
      </w:tr>
      <w:tr w:rsidR="00B010A5" w:rsidRPr="00B010A5" w14:paraId="40FE331E" w14:textId="77777777" w:rsidTr="0082189F">
        <w:tc>
          <w:tcPr>
            <w:tcW w:w="1560" w:type="dxa"/>
          </w:tcPr>
          <w:p w14:paraId="565DFE83"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bCs/>
                <w:lang w:val="el-GR"/>
              </w:rPr>
              <w:t>Άλλοι Διδάσκοντες</w:t>
            </w:r>
          </w:p>
        </w:tc>
        <w:tc>
          <w:tcPr>
            <w:tcW w:w="2296" w:type="dxa"/>
          </w:tcPr>
          <w:p w14:paraId="6EF9C77F" w14:textId="77777777" w:rsidR="00B010A5" w:rsidRPr="00B010A5" w:rsidRDefault="00B010A5" w:rsidP="0082189F">
            <w:pPr>
              <w:rPr>
                <w:rFonts w:asciiTheme="minorHAnsi" w:hAnsiTheme="minorHAnsi" w:cstheme="minorHAnsi"/>
                <w:bCs/>
                <w:lang w:val="el-GR"/>
              </w:rPr>
            </w:pPr>
            <w:r w:rsidRPr="00B010A5">
              <w:rPr>
                <w:rFonts w:asciiTheme="minorHAnsi" w:hAnsiTheme="minorHAnsi" w:cstheme="minorHAnsi"/>
                <w:bCs/>
                <w:lang w:val="el-GR"/>
              </w:rPr>
              <w:t xml:space="preserve">Βασίλειος Αργυρόπουλος </w:t>
            </w:r>
          </w:p>
        </w:tc>
        <w:tc>
          <w:tcPr>
            <w:tcW w:w="2807" w:type="dxa"/>
          </w:tcPr>
          <w:p w14:paraId="7F674027" w14:textId="77777777" w:rsidR="00B010A5" w:rsidRPr="00B010A5" w:rsidRDefault="00B010A5" w:rsidP="0082189F">
            <w:pPr>
              <w:rPr>
                <w:rFonts w:asciiTheme="minorHAnsi" w:eastAsiaTheme="minorHAnsi" w:hAnsiTheme="minorHAnsi" w:cstheme="minorHAnsi"/>
                <w:lang w:val="el-GR"/>
              </w:rPr>
            </w:pPr>
            <w:r w:rsidRPr="00B010A5">
              <w:rPr>
                <w:rFonts w:asciiTheme="minorHAnsi" w:hAnsiTheme="minorHAnsi" w:cstheme="minorHAnsi"/>
                <w:bCs/>
                <w:lang w:val="el-GR"/>
              </w:rPr>
              <w:t>Αν. Καθηγήτρια ΠΤΕΑ,</w:t>
            </w:r>
          </w:p>
        </w:tc>
        <w:tc>
          <w:tcPr>
            <w:tcW w:w="2976" w:type="dxa"/>
          </w:tcPr>
          <w:p w14:paraId="37152376" w14:textId="77777777" w:rsidR="00B010A5" w:rsidRPr="00B010A5" w:rsidRDefault="00B010A5" w:rsidP="0082189F">
            <w:pPr>
              <w:jc w:val="both"/>
              <w:rPr>
                <w:rFonts w:asciiTheme="minorHAnsi" w:eastAsiaTheme="minorHAnsi" w:hAnsiTheme="minorHAnsi" w:cstheme="minorHAnsi"/>
              </w:rPr>
            </w:pPr>
            <w:r w:rsidRPr="00B010A5">
              <w:rPr>
                <w:rFonts w:asciiTheme="minorHAnsi" w:hAnsiTheme="minorHAnsi" w:cstheme="minorHAnsi"/>
                <w:bCs/>
              </w:rPr>
              <w:t>e-mail: vassargi@uth.gr</w:t>
            </w:r>
          </w:p>
        </w:tc>
      </w:tr>
      <w:tr w:rsidR="00B010A5" w:rsidRPr="00B010A5" w14:paraId="6CB65D2D" w14:textId="77777777" w:rsidTr="0082189F">
        <w:trPr>
          <w:trHeight w:val="877"/>
        </w:trPr>
        <w:tc>
          <w:tcPr>
            <w:tcW w:w="1560" w:type="dxa"/>
          </w:tcPr>
          <w:p w14:paraId="72FBEA26"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bCs/>
                <w:lang w:val="el-GR"/>
              </w:rPr>
              <w:t>Άλλοι Διδάσκοντες</w:t>
            </w:r>
          </w:p>
        </w:tc>
        <w:tc>
          <w:tcPr>
            <w:tcW w:w="2296" w:type="dxa"/>
          </w:tcPr>
          <w:p w14:paraId="4552B55B" w14:textId="77777777" w:rsidR="00B010A5" w:rsidRPr="00B010A5" w:rsidRDefault="00B010A5" w:rsidP="0082189F">
            <w:pPr>
              <w:rPr>
                <w:rFonts w:asciiTheme="minorHAnsi" w:hAnsiTheme="minorHAnsi" w:cstheme="minorHAnsi"/>
                <w:bCs/>
                <w:lang w:val="el-GR"/>
              </w:rPr>
            </w:pPr>
            <w:r w:rsidRPr="00B010A5">
              <w:rPr>
                <w:rFonts w:asciiTheme="minorHAnsi" w:hAnsiTheme="minorHAnsi" w:cstheme="minorHAnsi"/>
                <w:bCs/>
                <w:lang w:val="el-GR"/>
              </w:rPr>
              <w:t xml:space="preserve">Δέσποινα </w:t>
            </w:r>
            <w:proofErr w:type="spellStart"/>
            <w:r w:rsidRPr="00B010A5">
              <w:rPr>
                <w:rFonts w:asciiTheme="minorHAnsi" w:hAnsiTheme="minorHAnsi" w:cstheme="minorHAnsi"/>
                <w:bCs/>
                <w:lang w:val="el-GR"/>
              </w:rPr>
              <w:t>Παπούδη</w:t>
            </w:r>
            <w:proofErr w:type="spellEnd"/>
            <w:r w:rsidRPr="00B010A5">
              <w:rPr>
                <w:rFonts w:asciiTheme="minorHAnsi" w:hAnsiTheme="minorHAnsi" w:cstheme="minorHAnsi"/>
                <w:bCs/>
                <w:lang w:val="el-GR"/>
              </w:rPr>
              <w:t xml:space="preserve"> </w:t>
            </w:r>
          </w:p>
        </w:tc>
        <w:tc>
          <w:tcPr>
            <w:tcW w:w="2807" w:type="dxa"/>
          </w:tcPr>
          <w:p w14:paraId="11044026" w14:textId="77777777" w:rsidR="00B010A5" w:rsidRPr="00B010A5" w:rsidRDefault="00B010A5" w:rsidP="0082189F">
            <w:pPr>
              <w:rPr>
                <w:rFonts w:asciiTheme="minorHAnsi" w:hAnsiTheme="minorHAnsi" w:cstheme="minorHAnsi"/>
                <w:bCs/>
                <w:lang w:val="el-GR"/>
              </w:rPr>
            </w:pPr>
            <w:r w:rsidRPr="00B010A5">
              <w:rPr>
                <w:rFonts w:asciiTheme="minorHAnsi" w:hAnsiTheme="minorHAnsi" w:cstheme="minorHAnsi"/>
                <w:bCs/>
                <w:lang w:val="el-GR"/>
              </w:rPr>
              <w:t>Επίκουρη Καθηγήτρια</w:t>
            </w:r>
          </w:p>
        </w:tc>
        <w:tc>
          <w:tcPr>
            <w:tcW w:w="2976" w:type="dxa"/>
          </w:tcPr>
          <w:p w14:paraId="6B1DAE58" w14:textId="77777777" w:rsidR="00B010A5" w:rsidRPr="00B010A5" w:rsidRDefault="00B010A5" w:rsidP="0082189F">
            <w:pPr>
              <w:jc w:val="both"/>
              <w:rPr>
                <w:rFonts w:asciiTheme="minorHAnsi" w:hAnsiTheme="minorHAnsi" w:cstheme="minorHAnsi"/>
                <w:bCs/>
              </w:rPr>
            </w:pPr>
            <w:r w:rsidRPr="00B010A5">
              <w:rPr>
                <w:rFonts w:asciiTheme="minorHAnsi" w:hAnsiTheme="minorHAnsi" w:cstheme="minorHAnsi"/>
                <w:bCs/>
              </w:rPr>
              <w:t>e-mail:</w:t>
            </w:r>
            <w:r w:rsidRPr="00B010A5">
              <w:rPr>
                <w:rFonts w:asciiTheme="minorHAnsi" w:hAnsiTheme="minorHAnsi" w:cstheme="minorHAnsi"/>
              </w:rPr>
              <w:t xml:space="preserve"> </w:t>
            </w:r>
            <w:r w:rsidRPr="00B010A5">
              <w:rPr>
                <w:rFonts w:asciiTheme="minorHAnsi" w:hAnsiTheme="minorHAnsi" w:cstheme="minorHAnsi"/>
                <w:bCs/>
              </w:rPr>
              <w:t>dpapoudi@uth.gr</w:t>
            </w:r>
          </w:p>
        </w:tc>
      </w:tr>
      <w:tr w:rsidR="00B010A5" w:rsidRPr="00B010A5" w14:paraId="2D26A68A" w14:textId="77777777" w:rsidTr="0082189F">
        <w:trPr>
          <w:trHeight w:val="877"/>
        </w:trPr>
        <w:tc>
          <w:tcPr>
            <w:tcW w:w="1560" w:type="dxa"/>
          </w:tcPr>
          <w:p w14:paraId="2B218740"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bCs/>
                <w:lang w:val="el-GR"/>
              </w:rPr>
              <w:t>Άλλοι Διδάσκοντες</w:t>
            </w:r>
          </w:p>
        </w:tc>
        <w:tc>
          <w:tcPr>
            <w:tcW w:w="2296" w:type="dxa"/>
          </w:tcPr>
          <w:p w14:paraId="404E7E7D" w14:textId="77777777" w:rsidR="00B010A5" w:rsidRPr="00B010A5" w:rsidRDefault="00B010A5" w:rsidP="0082189F">
            <w:pPr>
              <w:rPr>
                <w:rFonts w:asciiTheme="minorHAnsi" w:hAnsiTheme="minorHAnsi" w:cstheme="minorHAnsi"/>
                <w:bCs/>
                <w:lang w:val="el-GR"/>
              </w:rPr>
            </w:pPr>
            <w:r w:rsidRPr="00B010A5">
              <w:rPr>
                <w:rFonts w:asciiTheme="minorHAnsi" w:hAnsiTheme="minorHAnsi" w:cstheme="minorHAnsi"/>
                <w:bCs/>
                <w:lang w:val="el-GR"/>
              </w:rPr>
              <w:t xml:space="preserve">Παναγιώτα </w:t>
            </w:r>
            <w:proofErr w:type="spellStart"/>
            <w:r w:rsidRPr="00B010A5">
              <w:rPr>
                <w:rFonts w:asciiTheme="minorHAnsi" w:hAnsiTheme="minorHAnsi" w:cstheme="minorHAnsi"/>
                <w:bCs/>
                <w:lang w:val="el-GR"/>
              </w:rPr>
              <w:t>Σταυρούση</w:t>
            </w:r>
            <w:proofErr w:type="spellEnd"/>
            <w:r w:rsidRPr="00B010A5">
              <w:rPr>
                <w:rFonts w:asciiTheme="minorHAnsi" w:hAnsiTheme="minorHAnsi" w:cstheme="minorHAnsi"/>
                <w:bCs/>
                <w:lang w:val="el-GR"/>
              </w:rPr>
              <w:t xml:space="preserve"> </w:t>
            </w:r>
          </w:p>
        </w:tc>
        <w:tc>
          <w:tcPr>
            <w:tcW w:w="2807" w:type="dxa"/>
          </w:tcPr>
          <w:p w14:paraId="1E574BE4" w14:textId="77777777" w:rsidR="00B010A5" w:rsidRPr="00B010A5" w:rsidRDefault="00B010A5" w:rsidP="0082189F">
            <w:pPr>
              <w:rPr>
                <w:rFonts w:asciiTheme="minorHAnsi" w:hAnsiTheme="minorHAnsi" w:cstheme="minorHAnsi"/>
                <w:shd w:val="clear" w:color="auto" w:fill="F1F0F0"/>
              </w:rPr>
            </w:pPr>
            <w:r w:rsidRPr="00B010A5">
              <w:rPr>
                <w:rFonts w:asciiTheme="minorHAnsi" w:hAnsiTheme="minorHAnsi" w:cstheme="minorHAnsi"/>
                <w:bCs/>
                <w:lang w:val="el-GR"/>
              </w:rPr>
              <w:t>Αν. Καθηγήτρια ΠΤΕΑ,</w:t>
            </w:r>
          </w:p>
        </w:tc>
        <w:tc>
          <w:tcPr>
            <w:tcW w:w="2976" w:type="dxa"/>
          </w:tcPr>
          <w:p w14:paraId="16073270" w14:textId="77777777" w:rsidR="00B010A5" w:rsidRPr="00B010A5" w:rsidRDefault="00B010A5" w:rsidP="0082189F">
            <w:pPr>
              <w:jc w:val="both"/>
              <w:rPr>
                <w:rFonts w:asciiTheme="minorHAnsi" w:hAnsiTheme="minorHAnsi" w:cstheme="minorHAnsi"/>
                <w:bCs/>
              </w:rPr>
            </w:pPr>
            <w:r w:rsidRPr="00B010A5">
              <w:rPr>
                <w:rFonts w:asciiTheme="minorHAnsi" w:hAnsiTheme="minorHAnsi" w:cstheme="minorHAnsi"/>
                <w:bCs/>
              </w:rPr>
              <w:t>e-mail: stavrusi@uth.gr</w:t>
            </w:r>
          </w:p>
        </w:tc>
      </w:tr>
    </w:tbl>
    <w:p w14:paraId="6925DD8F" w14:textId="10B5F06C" w:rsidR="00B010A5" w:rsidRDefault="00B010A5" w:rsidP="00B010A5">
      <w:pPr>
        <w:jc w:val="both"/>
        <w:rPr>
          <w:rFonts w:asciiTheme="minorHAnsi" w:hAnsiTheme="minorHAnsi" w:cstheme="minorHAnsi"/>
          <w:b/>
          <w:bCs/>
        </w:rPr>
      </w:pPr>
    </w:p>
    <w:p w14:paraId="2ED52332" w14:textId="14BBB138" w:rsidR="00B010A5" w:rsidRDefault="00B010A5" w:rsidP="00B010A5">
      <w:pPr>
        <w:jc w:val="both"/>
        <w:rPr>
          <w:rFonts w:asciiTheme="minorHAnsi" w:hAnsiTheme="minorHAnsi" w:cstheme="minorHAnsi"/>
          <w:b/>
          <w:bCs/>
        </w:rPr>
      </w:pPr>
    </w:p>
    <w:p w14:paraId="7F8A72C1" w14:textId="7D6145E7" w:rsidR="00D2142C" w:rsidRDefault="00D2142C" w:rsidP="00B010A5">
      <w:pPr>
        <w:jc w:val="both"/>
        <w:rPr>
          <w:rFonts w:asciiTheme="minorHAnsi" w:hAnsiTheme="minorHAnsi" w:cstheme="minorHAnsi"/>
          <w:b/>
          <w:bCs/>
        </w:rPr>
      </w:pPr>
    </w:p>
    <w:p w14:paraId="17C3AF6C" w14:textId="492D897E" w:rsidR="00D2142C" w:rsidRDefault="00D2142C" w:rsidP="00B010A5">
      <w:pPr>
        <w:jc w:val="both"/>
        <w:rPr>
          <w:rFonts w:asciiTheme="minorHAnsi" w:hAnsiTheme="minorHAnsi" w:cstheme="minorHAnsi"/>
          <w:b/>
          <w:bCs/>
        </w:rPr>
      </w:pPr>
    </w:p>
    <w:p w14:paraId="730076A5" w14:textId="77777777" w:rsidR="00D2142C" w:rsidRDefault="00D2142C" w:rsidP="00B010A5">
      <w:pPr>
        <w:jc w:val="both"/>
        <w:rPr>
          <w:rFonts w:asciiTheme="minorHAnsi" w:hAnsiTheme="minorHAnsi" w:cstheme="minorHAnsi"/>
          <w:b/>
          <w:bCs/>
        </w:rPr>
      </w:pPr>
    </w:p>
    <w:p w14:paraId="60A9D470" w14:textId="77777777" w:rsidR="00B010A5" w:rsidRPr="00B010A5" w:rsidRDefault="00B010A5" w:rsidP="00B010A5">
      <w:pPr>
        <w:jc w:val="both"/>
        <w:rPr>
          <w:rFonts w:asciiTheme="minorHAnsi" w:hAnsiTheme="minorHAnsi" w:cstheme="minorHAnsi"/>
          <w:b/>
          <w:bCs/>
        </w:rPr>
      </w:pPr>
    </w:p>
    <w:p w14:paraId="3C875F0A" w14:textId="2C94F903" w:rsidR="00B010A5" w:rsidRPr="00B010A5" w:rsidRDefault="00B010A5" w:rsidP="008B099D">
      <w:pPr>
        <w:pStyle w:val="ab"/>
        <w:numPr>
          <w:ilvl w:val="0"/>
          <w:numId w:val="8"/>
        </w:numPr>
        <w:ind w:left="284"/>
        <w:jc w:val="both"/>
        <w:rPr>
          <w:rFonts w:asciiTheme="minorHAnsi" w:hAnsiTheme="minorHAnsi" w:cstheme="minorHAnsi"/>
          <w:b/>
          <w:bCs/>
        </w:rPr>
      </w:pPr>
      <w:r w:rsidRPr="00B010A5">
        <w:rPr>
          <w:rFonts w:asciiTheme="minorHAnsi" w:hAnsiTheme="minorHAnsi" w:cstheme="minorHAnsi"/>
          <w:b/>
          <w:bCs/>
        </w:rPr>
        <w:t>ΗΜΕΡΟΛΟΓΙΑΚΟΣ ΣΧΕΔΙΑΣΜΟΣ ΔΙΔΑΚΤΕΑΣ ΥΛΗΣ</w:t>
      </w:r>
    </w:p>
    <w:p w14:paraId="5AD15ACB" w14:textId="5584AA79" w:rsidR="00B010A5" w:rsidRDefault="00B010A5" w:rsidP="00B010A5">
      <w:pPr>
        <w:jc w:val="both"/>
        <w:rPr>
          <w:rFonts w:asciiTheme="minorHAnsi" w:hAnsiTheme="minorHAnsi" w:cstheme="minorHAnsi"/>
          <w:b/>
          <w:bCs/>
        </w:rPr>
      </w:pPr>
    </w:p>
    <w:tbl>
      <w:tblPr>
        <w:tblW w:w="9406" w:type="dxa"/>
        <w:jc w:val="center"/>
        <w:tblLayout w:type="fixed"/>
        <w:tblLook w:val="0000" w:firstRow="0" w:lastRow="0" w:firstColumn="0" w:lastColumn="0" w:noHBand="0" w:noVBand="0"/>
      </w:tblPr>
      <w:tblGrid>
        <w:gridCol w:w="1970"/>
        <w:gridCol w:w="2708"/>
        <w:gridCol w:w="4728"/>
      </w:tblGrid>
      <w:tr w:rsidR="00B010A5" w:rsidRPr="00B010A5" w14:paraId="1A1C1EA7" w14:textId="77777777" w:rsidTr="0082189F">
        <w:trPr>
          <w:cantSplit/>
          <w:jc w:val="center"/>
        </w:trPr>
        <w:tc>
          <w:tcPr>
            <w:tcW w:w="9406" w:type="dxa"/>
            <w:gridSpan w:val="3"/>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018A2690" w14:textId="77777777" w:rsidR="00B010A5" w:rsidRPr="00B010A5" w:rsidRDefault="00B010A5" w:rsidP="0082189F">
            <w:pPr>
              <w:jc w:val="both"/>
              <w:rPr>
                <w:rFonts w:asciiTheme="minorHAnsi" w:hAnsiTheme="minorHAnsi" w:cstheme="minorHAnsi"/>
                <w:b/>
                <w:lang w:val="el-GR"/>
              </w:rPr>
            </w:pPr>
          </w:p>
          <w:p w14:paraId="2BF611F8" w14:textId="77777777" w:rsidR="00B010A5" w:rsidRPr="00B010A5" w:rsidRDefault="00B010A5" w:rsidP="0082189F">
            <w:pPr>
              <w:jc w:val="both"/>
              <w:rPr>
                <w:rFonts w:asciiTheme="minorHAnsi" w:hAnsiTheme="minorHAnsi" w:cstheme="minorHAnsi"/>
                <w:b/>
                <w:lang w:val="el-GR"/>
              </w:rPr>
            </w:pPr>
            <w:r w:rsidRPr="00B010A5">
              <w:rPr>
                <w:rFonts w:asciiTheme="minorHAnsi" w:hAnsiTheme="minorHAnsi" w:cstheme="minorHAnsi"/>
                <w:b/>
                <w:lang w:val="el-GR"/>
              </w:rPr>
              <w:t>Ημερολογιακός Σχεδιασμός Διδακτέας Ύλης</w:t>
            </w:r>
          </w:p>
        </w:tc>
      </w:tr>
      <w:tr w:rsidR="00B010A5" w:rsidRPr="00B010A5" w14:paraId="352AC42B" w14:textId="77777777" w:rsidTr="0082189F">
        <w:trPr>
          <w:cantSplit/>
          <w:trHeight w:val="335"/>
          <w:jc w:val="center"/>
        </w:trPr>
        <w:tc>
          <w:tcPr>
            <w:tcW w:w="1970" w:type="dxa"/>
            <w:tcBorders>
              <w:top w:val="single" w:sz="6" w:space="0" w:color="auto"/>
              <w:left w:val="single" w:sz="12" w:space="0" w:color="auto"/>
              <w:bottom w:val="single" w:sz="6" w:space="0" w:color="auto"/>
              <w:right w:val="single" w:sz="6" w:space="0" w:color="auto"/>
            </w:tcBorders>
          </w:tcPr>
          <w:p w14:paraId="43D0BD8E" w14:textId="77777777" w:rsidR="00B010A5" w:rsidRPr="00B010A5" w:rsidRDefault="00B010A5" w:rsidP="0082189F">
            <w:pPr>
              <w:jc w:val="both"/>
              <w:rPr>
                <w:rFonts w:asciiTheme="minorHAnsi" w:hAnsiTheme="minorHAnsi" w:cstheme="minorHAnsi"/>
                <w:b/>
                <w:lang w:val="el-GR"/>
              </w:rPr>
            </w:pPr>
          </w:p>
          <w:p w14:paraId="3A04BA5B" w14:textId="77777777" w:rsidR="00B010A5" w:rsidRPr="00B010A5" w:rsidRDefault="00B010A5" w:rsidP="0082189F">
            <w:pPr>
              <w:jc w:val="both"/>
              <w:rPr>
                <w:rFonts w:asciiTheme="minorHAnsi" w:hAnsiTheme="minorHAnsi" w:cstheme="minorHAnsi"/>
                <w:b/>
                <w:lang w:val="el-GR"/>
              </w:rPr>
            </w:pPr>
            <w:r w:rsidRPr="00B010A5">
              <w:rPr>
                <w:rFonts w:asciiTheme="minorHAnsi" w:hAnsiTheme="minorHAnsi" w:cstheme="minorHAnsi"/>
                <w:b/>
                <w:lang w:val="el-GR"/>
              </w:rPr>
              <w:t>Ημερομηνία</w:t>
            </w:r>
          </w:p>
        </w:tc>
        <w:tc>
          <w:tcPr>
            <w:tcW w:w="2708" w:type="dxa"/>
            <w:tcBorders>
              <w:top w:val="single" w:sz="6" w:space="0" w:color="auto"/>
              <w:left w:val="single" w:sz="6" w:space="0" w:color="auto"/>
              <w:bottom w:val="single" w:sz="6" w:space="0" w:color="auto"/>
              <w:right w:val="single" w:sz="6" w:space="0" w:color="auto"/>
            </w:tcBorders>
          </w:tcPr>
          <w:p w14:paraId="626DF50C" w14:textId="77777777" w:rsidR="00B010A5" w:rsidRPr="00B010A5" w:rsidRDefault="00B010A5" w:rsidP="0082189F">
            <w:pPr>
              <w:jc w:val="both"/>
              <w:rPr>
                <w:rFonts w:asciiTheme="minorHAnsi" w:hAnsiTheme="minorHAnsi" w:cstheme="minorHAnsi"/>
                <w:b/>
                <w:lang w:val="el-GR"/>
              </w:rPr>
            </w:pPr>
          </w:p>
          <w:p w14:paraId="2F5EABD8" w14:textId="77777777" w:rsidR="00B010A5" w:rsidRPr="00B010A5" w:rsidRDefault="00B010A5" w:rsidP="0082189F">
            <w:pPr>
              <w:jc w:val="both"/>
              <w:rPr>
                <w:rFonts w:asciiTheme="minorHAnsi" w:hAnsiTheme="minorHAnsi" w:cstheme="minorHAnsi"/>
                <w:b/>
                <w:lang w:val="el-GR"/>
              </w:rPr>
            </w:pPr>
            <w:r w:rsidRPr="00B010A5">
              <w:rPr>
                <w:rFonts w:asciiTheme="minorHAnsi" w:hAnsiTheme="minorHAnsi" w:cstheme="minorHAnsi"/>
                <w:b/>
                <w:lang w:val="el-GR"/>
              </w:rPr>
              <w:t>Διδάσκων/</w:t>
            </w:r>
            <w:proofErr w:type="spellStart"/>
            <w:r w:rsidRPr="00B010A5">
              <w:rPr>
                <w:rFonts w:asciiTheme="minorHAnsi" w:hAnsiTheme="minorHAnsi" w:cstheme="minorHAnsi"/>
                <w:b/>
                <w:lang w:val="el-GR"/>
              </w:rPr>
              <w:t>ουσα</w:t>
            </w:r>
            <w:proofErr w:type="spellEnd"/>
          </w:p>
        </w:tc>
        <w:tc>
          <w:tcPr>
            <w:tcW w:w="4728" w:type="dxa"/>
            <w:tcBorders>
              <w:top w:val="single" w:sz="6" w:space="0" w:color="auto"/>
              <w:left w:val="single" w:sz="6" w:space="0" w:color="auto"/>
              <w:bottom w:val="single" w:sz="6" w:space="0" w:color="auto"/>
              <w:right w:val="single" w:sz="6" w:space="0" w:color="auto"/>
            </w:tcBorders>
          </w:tcPr>
          <w:p w14:paraId="5DF3592E" w14:textId="77777777" w:rsidR="00B010A5" w:rsidRPr="00B010A5" w:rsidRDefault="00B010A5" w:rsidP="0082189F">
            <w:pPr>
              <w:jc w:val="both"/>
              <w:rPr>
                <w:rFonts w:asciiTheme="minorHAnsi" w:hAnsiTheme="minorHAnsi" w:cstheme="minorHAnsi"/>
                <w:b/>
                <w:lang w:val="el-GR"/>
              </w:rPr>
            </w:pPr>
          </w:p>
          <w:p w14:paraId="5BB12023" w14:textId="77777777" w:rsidR="00B010A5" w:rsidRPr="00B010A5" w:rsidRDefault="00B010A5" w:rsidP="0082189F">
            <w:pPr>
              <w:jc w:val="both"/>
              <w:rPr>
                <w:rFonts w:asciiTheme="minorHAnsi" w:hAnsiTheme="minorHAnsi" w:cstheme="minorHAnsi"/>
                <w:b/>
                <w:lang w:val="el-GR"/>
              </w:rPr>
            </w:pPr>
            <w:r w:rsidRPr="00B010A5">
              <w:rPr>
                <w:rFonts w:asciiTheme="minorHAnsi" w:hAnsiTheme="minorHAnsi" w:cstheme="minorHAnsi"/>
                <w:b/>
                <w:lang w:val="el-GR"/>
              </w:rPr>
              <w:t>Τίτλος Θεματικής Ενότητας</w:t>
            </w:r>
          </w:p>
        </w:tc>
      </w:tr>
      <w:tr w:rsidR="00B010A5" w:rsidRPr="004A1BEC" w14:paraId="49DF9AF7" w14:textId="77777777" w:rsidTr="0082189F">
        <w:trPr>
          <w:cantSplit/>
          <w:trHeight w:val="552"/>
          <w:jc w:val="center"/>
        </w:trPr>
        <w:tc>
          <w:tcPr>
            <w:tcW w:w="1970" w:type="dxa"/>
            <w:tcBorders>
              <w:top w:val="single" w:sz="6" w:space="0" w:color="auto"/>
              <w:left w:val="single" w:sz="12" w:space="0" w:color="auto"/>
              <w:bottom w:val="single" w:sz="6" w:space="0" w:color="auto"/>
              <w:right w:val="single" w:sz="6" w:space="0" w:color="auto"/>
            </w:tcBorders>
          </w:tcPr>
          <w:p w14:paraId="44B47D36"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1</w:t>
            </w:r>
            <w:r w:rsidRPr="00B010A5">
              <w:rPr>
                <w:rFonts w:asciiTheme="minorHAnsi" w:hAnsiTheme="minorHAnsi" w:cstheme="minorHAnsi"/>
                <w:vertAlign w:val="superscript"/>
                <w:lang w:val="el-GR"/>
              </w:rPr>
              <w:t>η</w:t>
            </w:r>
            <w:r w:rsidRPr="00B010A5">
              <w:rPr>
                <w:rFonts w:asciiTheme="minorHAnsi" w:hAnsiTheme="minorHAnsi" w:cstheme="minorHAnsi"/>
                <w:lang w:val="el-GR"/>
              </w:rPr>
              <w:t xml:space="preserve"> ενότητα </w:t>
            </w:r>
          </w:p>
          <w:p w14:paraId="5B34676B" w14:textId="77777777" w:rsidR="00B010A5" w:rsidRPr="00B010A5" w:rsidRDefault="00B010A5" w:rsidP="0082189F">
            <w:pPr>
              <w:jc w:val="both"/>
              <w:rPr>
                <w:rFonts w:asciiTheme="minorHAnsi" w:hAnsiTheme="minorHAnsi" w:cstheme="minorHAnsi"/>
              </w:rPr>
            </w:pPr>
            <w:r w:rsidRPr="00B010A5">
              <w:rPr>
                <w:rFonts w:asciiTheme="minorHAnsi" w:hAnsiTheme="minorHAnsi" w:cstheme="minorHAnsi"/>
                <w:lang w:val="el-GR"/>
              </w:rPr>
              <w:t xml:space="preserve"> </w:t>
            </w:r>
            <w:r w:rsidRPr="00B010A5">
              <w:rPr>
                <w:rFonts w:asciiTheme="minorHAnsi" w:hAnsiTheme="minorHAnsi" w:cstheme="minorHAnsi"/>
              </w:rPr>
              <w:t>23</w:t>
            </w:r>
            <w:r w:rsidRPr="00B010A5">
              <w:rPr>
                <w:rFonts w:asciiTheme="minorHAnsi" w:hAnsiTheme="minorHAnsi" w:cstheme="minorHAnsi"/>
                <w:lang w:val="el-GR"/>
              </w:rPr>
              <w:t>/</w:t>
            </w:r>
            <w:r w:rsidRPr="00B010A5">
              <w:rPr>
                <w:rFonts w:asciiTheme="minorHAnsi" w:hAnsiTheme="minorHAnsi" w:cstheme="minorHAnsi"/>
              </w:rPr>
              <w:t>9</w:t>
            </w:r>
            <w:r w:rsidRPr="00B010A5">
              <w:rPr>
                <w:rFonts w:asciiTheme="minorHAnsi" w:hAnsiTheme="minorHAnsi" w:cstheme="minorHAnsi"/>
                <w:lang w:val="el-GR"/>
              </w:rPr>
              <w:t>/20</w:t>
            </w:r>
            <w:r w:rsidRPr="00B010A5">
              <w:rPr>
                <w:rFonts w:asciiTheme="minorHAnsi" w:hAnsiTheme="minorHAnsi" w:cstheme="minorHAnsi"/>
              </w:rPr>
              <w:t>23</w:t>
            </w:r>
          </w:p>
        </w:tc>
        <w:tc>
          <w:tcPr>
            <w:tcW w:w="2708" w:type="dxa"/>
            <w:tcBorders>
              <w:top w:val="single" w:sz="6" w:space="0" w:color="auto"/>
              <w:left w:val="single" w:sz="6" w:space="0" w:color="auto"/>
              <w:bottom w:val="single" w:sz="6" w:space="0" w:color="auto"/>
              <w:right w:val="single" w:sz="6" w:space="0" w:color="auto"/>
            </w:tcBorders>
          </w:tcPr>
          <w:p w14:paraId="047055CE"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 xml:space="preserve">Μάγδα </w:t>
            </w:r>
            <w:proofErr w:type="spellStart"/>
            <w:r w:rsidRPr="00B010A5">
              <w:rPr>
                <w:rFonts w:asciiTheme="minorHAnsi" w:hAnsiTheme="minorHAnsi" w:cstheme="minorHAnsi"/>
                <w:lang w:val="el-GR"/>
              </w:rPr>
              <w:t>Νικολαραΐζη</w:t>
            </w:r>
            <w:proofErr w:type="spellEnd"/>
            <w:r w:rsidRPr="00B010A5">
              <w:rPr>
                <w:rFonts w:asciiTheme="minorHAnsi" w:hAnsiTheme="minorHAnsi" w:cstheme="minorHAnsi"/>
                <w:lang w:val="el-GR"/>
              </w:rPr>
              <w:t xml:space="preserve"> </w:t>
            </w:r>
          </w:p>
        </w:tc>
        <w:tc>
          <w:tcPr>
            <w:tcW w:w="4728" w:type="dxa"/>
            <w:tcBorders>
              <w:top w:val="single" w:sz="6" w:space="0" w:color="auto"/>
              <w:left w:val="single" w:sz="6" w:space="0" w:color="auto"/>
              <w:bottom w:val="single" w:sz="6" w:space="0" w:color="auto"/>
              <w:right w:val="single" w:sz="6" w:space="0" w:color="auto"/>
            </w:tcBorders>
          </w:tcPr>
          <w:p w14:paraId="649882D2" w14:textId="77777777" w:rsidR="00B010A5" w:rsidRPr="00B010A5" w:rsidRDefault="00B010A5" w:rsidP="0082189F">
            <w:pPr>
              <w:rPr>
                <w:rFonts w:asciiTheme="minorHAnsi" w:hAnsiTheme="minorHAnsi" w:cstheme="minorHAnsi"/>
                <w:lang w:val="el-GR"/>
              </w:rPr>
            </w:pPr>
            <w:r w:rsidRPr="00B010A5">
              <w:rPr>
                <w:rFonts w:asciiTheme="minorHAnsi" w:hAnsiTheme="minorHAnsi" w:cstheme="minorHAnsi"/>
                <w:lang w:val="el-GR"/>
              </w:rPr>
              <w:t xml:space="preserve">Σύγχρονες προσεγγίσεις σε θέματα επικοινωνίας και εκπαίδευσης κωφών και βαρήκοων ατόμων </w:t>
            </w:r>
          </w:p>
        </w:tc>
      </w:tr>
      <w:tr w:rsidR="00B010A5" w:rsidRPr="004A1BEC" w14:paraId="4FB4260D" w14:textId="77777777" w:rsidTr="0082189F">
        <w:trPr>
          <w:cantSplit/>
          <w:trHeight w:val="692"/>
          <w:jc w:val="center"/>
        </w:trPr>
        <w:tc>
          <w:tcPr>
            <w:tcW w:w="1970" w:type="dxa"/>
            <w:tcBorders>
              <w:top w:val="single" w:sz="6" w:space="0" w:color="auto"/>
              <w:left w:val="single" w:sz="12" w:space="0" w:color="auto"/>
              <w:bottom w:val="single" w:sz="6" w:space="0" w:color="auto"/>
              <w:right w:val="single" w:sz="6" w:space="0" w:color="auto"/>
            </w:tcBorders>
          </w:tcPr>
          <w:p w14:paraId="2248C60E"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2</w:t>
            </w:r>
            <w:r w:rsidRPr="00B010A5">
              <w:rPr>
                <w:rFonts w:asciiTheme="minorHAnsi" w:hAnsiTheme="minorHAnsi" w:cstheme="minorHAnsi"/>
                <w:vertAlign w:val="superscript"/>
                <w:lang w:val="el-GR"/>
              </w:rPr>
              <w:t>η</w:t>
            </w:r>
            <w:r w:rsidRPr="00B010A5">
              <w:rPr>
                <w:rFonts w:asciiTheme="minorHAnsi" w:hAnsiTheme="minorHAnsi" w:cstheme="minorHAnsi"/>
                <w:lang w:val="el-GR"/>
              </w:rPr>
              <w:t xml:space="preserve"> ενότητα</w:t>
            </w:r>
          </w:p>
          <w:p w14:paraId="5CE2D622" w14:textId="77777777" w:rsidR="00B010A5" w:rsidRPr="00B010A5" w:rsidRDefault="00B010A5" w:rsidP="0082189F">
            <w:pPr>
              <w:jc w:val="both"/>
              <w:rPr>
                <w:rFonts w:asciiTheme="minorHAnsi" w:hAnsiTheme="minorHAnsi" w:cstheme="minorHAnsi"/>
              </w:rPr>
            </w:pPr>
            <w:r w:rsidRPr="00B010A5">
              <w:rPr>
                <w:rFonts w:asciiTheme="minorHAnsi" w:hAnsiTheme="minorHAnsi" w:cstheme="minorHAnsi"/>
              </w:rPr>
              <w:t>7</w:t>
            </w:r>
            <w:r w:rsidRPr="00B010A5">
              <w:rPr>
                <w:rFonts w:asciiTheme="minorHAnsi" w:hAnsiTheme="minorHAnsi" w:cstheme="minorHAnsi"/>
                <w:lang w:val="el-GR"/>
              </w:rPr>
              <w:t>/10/202</w:t>
            </w:r>
            <w:r w:rsidRPr="00B010A5">
              <w:rPr>
                <w:rFonts w:asciiTheme="minorHAnsi" w:hAnsiTheme="minorHAnsi" w:cstheme="minorHAnsi"/>
              </w:rPr>
              <w:t>3</w:t>
            </w:r>
          </w:p>
        </w:tc>
        <w:tc>
          <w:tcPr>
            <w:tcW w:w="2708" w:type="dxa"/>
            <w:tcBorders>
              <w:top w:val="single" w:sz="6" w:space="0" w:color="auto"/>
              <w:left w:val="single" w:sz="6" w:space="0" w:color="auto"/>
              <w:bottom w:val="single" w:sz="6" w:space="0" w:color="auto"/>
              <w:right w:val="single" w:sz="6" w:space="0" w:color="auto"/>
            </w:tcBorders>
          </w:tcPr>
          <w:p w14:paraId="053DC865"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 xml:space="preserve">Δέσποινα </w:t>
            </w:r>
            <w:proofErr w:type="spellStart"/>
            <w:r w:rsidRPr="00B010A5">
              <w:rPr>
                <w:rFonts w:asciiTheme="minorHAnsi" w:hAnsiTheme="minorHAnsi" w:cstheme="minorHAnsi"/>
                <w:lang w:val="el-GR"/>
              </w:rPr>
              <w:t>Παπούδη</w:t>
            </w:r>
            <w:proofErr w:type="spellEnd"/>
          </w:p>
        </w:tc>
        <w:tc>
          <w:tcPr>
            <w:tcW w:w="4728" w:type="dxa"/>
            <w:tcBorders>
              <w:top w:val="single" w:sz="6" w:space="0" w:color="auto"/>
              <w:left w:val="single" w:sz="6" w:space="0" w:color="auto"/>
              <w:bottom w:val="single" w:sz="6" w:space="0" w:color="auto"/>
              <w:right w:val="single" w:sz="6" w:space="0" w:color="auto"/>
            </w:tcBorders>
          </w:tcPr>
          <w:p w14:paraId="2E3D8FB4" w14:textId="77777777" w:rsidR="00B010A5" w:rsidRPr="00B010A5" w:rsidRDefault="00B010A5" w:rsidP="0082189F">
            <w:pPr>
              <w:rPr>
                <w:rFonts w:asciiTheme="minorHAnsi" w:hAnsiTheme="minorHAnsi" w:cstheme="minorHAnsi"/>
                <w:lang w:val="el-GR"/>
              </w:rPr>
            </w:pPr>
            <w:r w:rsidRPr="00B010A5">
              <w:rPr>
                <w:rFonts w:asciiTheme="minorHAnsi" w:hAnsiTheme="minorHAnsi" w:cstheme="minorHAnsi"/>
                <w:color w:val="000000"/>
                <w:lang w:val="el-GR"/>
              </w:rPr>
              <w:t xml:space="preserve">Αυτισμός: Μια </w:t>
            </w:r>
            <w:proofErr w:type="spellStart"/>
            <w:r w:rsidRPr="00B010A5">
              <w:rPr>
                <w:rFonts w:asciiTheme="minorHAnsi" w:hAnsiTheme="minorHAnsi" w:cstheme="minorHAnsi"/>
                <w:color w:val="000000"/>
                <w:lang w:val="el-GR"/>
              </w:rPr>
              <w:t>βιοψυχοκοινωνική</w:t>
            </w:r>
            <w:proofErr w:type="spellEnd"/>
            <w:r w:rsidRPr="00B010A5">
              <w:rPr>
                <w:rFonts w:asciiTheme="minorHAnsi" w:hAnsiTheme="minorHAnsi" w:cstheme="minorHAnsi"/>
                <w:color w:val="000000"/>
                <w:lang w:val="el-GR"/>
              </w:rPr>
              <w:t xml:space="preserve"> προσέγγιση</w:t>
            </w:r>
          </w:p>
          <w:p w14:paraId="0ABEAB09" w14:textId="77777777" w:rsidR="00B010A5" w:rsidRPr="00B010A5" w:rsidRDefault="00B010A5" w:rsidP="0082189F">
            <w:pPr>
              <w:jc w:val="both"/>
              <w:rPr>
                <w:rFonts w:asciiTheme="minorHAnsi" w:hAnsiTheme="minorHAnsi" w:cstheme="minorHAnsi"/>
                <w:i/>
                <w:iCs/>
                <w:lang w:val="el-GR"/>
              </w:rPr>
            </w:pPr>
            <w:r w:rsidRPr="00B010A5">
              <w:rPr>
                <w:rFonts w:asciiTheme="minorHAnsi" w:hAnsiTheme="minorHAnsi" w:cstheme="minorHAnsi"/>
                <w:i/>
                <w:iCs/>
                <w:lang w:val="el-GR"/>
              </w:rPr>
              <w:t>Εξ αποστάσεως λόγω εκλογών</w:t>
            </w:r>
          </w:p>
        </w:tc>
      </w:tr>
      <w:tr w:rsidR="00B010A5" w:rsidRPr="004A1BEC" w14:paraId="33BEDBF1" w14:textId="77777777" w:rsidTr="0082189F">
        <w:trPr>
          <w:cantSplit/>
          <w:trHeight w:val="692"/>
          <w:jc w:val="center"/>
        </w:trPr>
        <w:tc>
          <w:tcPr>
            <w:tcW w:w="1970" w:type="dxa"/>
            <w:tcBorders>
              <w:top w:val="single" w:sz="6" w:space="0" w:color="auto"/>
              <w:left w:val="single" w:sz="12" w:space="0" w:color="auto"/>
              <w:bottom w:val="single" w:sz="6" w:space="0" w:color="auto"/>
              <w:right w:val="single" w:sz="6" w:space="0" w:color="auto"/>
            </w:tcBorders>
          </w:tcPr>
          <w:p w14:paraId="4D2499E3"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bCs/>
                <w:lang w:val="el-GR"/>
              </w:rPr>
              <w:t>3</w:t>
            </w:r>
            <w:r w:rsidRPr="00B010A5">
              <w:rPr>
                <w:rFonts w:asciiTheme="minorHAnsi" w:hAnsiTheme="minorHAnsi" w:cstheme="minorHAnsi"/>
                <w:bCs/>
                <w:vertAlign w:val="superscript"/>
                <w:lang w:val="el-GR"/>
              </w:rPr>
              <w:t>η</w:t>
            </w:r>
            <w:r w:rsidRPr="00B010A5">
              <w:rPr>
                <w:rFonts w:asciiTheme="minorHAnsi" w:hAnsiTheme="minorHAnsi" w:cstheme="minorHAnsi"/>
                <w:bCs/>
                <w:lang w:val="el-GR"/>
              </w:rPr>
              <w:t xml:space="preserve"> ενότητα </w:t>
            </w:r>
          </w:p>
          <w:p w14:paraId="10307927"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21/10/2023</w:t>
            </w:r>
          </w:p>
        </w:tc>
        <w:tc>
          <w:tcPr>
            <w:tcW w:w="2708" w:type="dxa"/>
            <w:tcBorders>
              <w:top w:val="single" w:sz="6" w:space="0" w:color="auto"/>
              <w:left w:val="single" w:sz="6" w:space="0" w:color="auto"/>
              <w:bottom w:val="single" w:sz="6" w:space="0" w:color="auto"/>
              <w:right w:val="single" w:sz="6" w:space="0" w:color="auto"/>
            </w:tcBorders>
          </w:tcPr>
          <w:p w14:paraId="2EA47EEC"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Βασίλης Αργυρόπουλος</w:t>
            </w:r>
          </w:p>
        </w:tc>
        <w:tc>
          <w:tcPr>
            <w:tcW w:w="4728" w:type="dxa"/>
            <w:tcBorders>
              <w:top w:val="single" w:sz="6" w:space="0" w:color="auto"/>
              <w:left w:val="single" w:sz="6" w:space="0" w:color="auto"/>
              <w:bottom w:val="single" w:sz="6" w:space="0" w:color="auto"/>
              <w:right w:val="single" w:sz="6" w:space="0" w:color="auto"/>
            </w:tcBorders>
          </w:tcPr>
          <w:p w14:paraId="77A5EE96" w14:textId="77777777" w:rsidR="00B010A5" w:rsidRPr="00B010A5" w:rsidRDefault="00B010A5" w:rsidP="0082189F">
            <w:pPr>
              <w:jc w:val="both"/>
              <w:rPr>
                <w:rFonts w:asciiTheme="minorHAnsi" w:hAnsiTheme="minorHAnsi" w:cstheme="minorHAnsi"/>
                <w:color w:val="000000"/>
                <w:lang w:val="el-GR"/>
              </w:rPr>
            </w:pPr>
            <w:r w:rsidRPr="00B010A5">
              <w:rPr>
                <w:rFonts w:asciiTheme="minorHAnsi" w:hAnsiTheme="minorHAnsi" w:cstheme="minorHAnsi"/>
                <w:color w:val="000000"/>
                <w:shd w:val="clear" w:color="auto" w:fill="FFFFFF"/>
                <w:lang w:val="el-GR"/>
              </w:rPr>
              <w:t>Η οπτική αναπηρία σήμερα: σχολείο και κοινωνία</w:t>
            </w:r>
          </w:p>
        </w:tc>
      </w:tr>
      <w:tr w:rsidR="00B010A5" w:rsidRPr="004A1BEC" w14:paraId="7F7ACB72" w14:textId="77777777" w:rsidTr="0082189F">
        <w:trPr>
          <w:cantSplit/>
          <w:trHeight w:val="692"/>
          <w:jc w:val="center"/>
        </w:trPr>
        <w:tc>
          <w:tcPr>
            <w:tcW w:w="1970" w:type="dxa"/>
            <w:tcBorders>
              <w:top w:val="single" w:sz="6" w:space="0" w:color="auto"/>
              <w:left w:val="single" w:sz="12" w:space="0" w:color="auto"/>
              <w:bottom w:val="single" w:sz="6" w:space="0" w:color="auto"/>
              <w:right w:val="single" w:sz="6" w:space="0" w:color="auto"/>
            </w:tcBorders>
          </w:tcPr>
          <w:p w14:paraId="3C08724F"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4</w:t>
            </w:r>
            <w:r w:rsidRPr="00B010A5">
              <w:rPr>
                <w:rFonts w:asciiTheme="minorHAnsi" w:hAnsiTheme="minorHAnsi" w:cstheme="minorHAnsi"/>
                <w:vertAlign w:val="superscript"/>
                <w:lang w:val="el-GR"/>
              </w:rPr>
              <w:t>η</w:t>
            </w:r>
            <w:r w:rsidRPr="00B010A5">
              <w:rPr>
                <w:rFonts w:asciiTheme="minorHAnsi" w:hAnsiTheme="minorHAnsi" w:cstheme="minorHAnsi"/>
                <w:lang w:val="el-GR"/>
              </w:rPr>
              <w:t xml:space="preserve"> Ενότητα </w:t>
            </w:r>
          </w:p>
          <w:p w14:paraId="2B161EA9"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11/11/2023</w:t>
            </w:r>
          </w:p>
        </w:tc>
        <w:tc>
          <w:tcPr>
            <w:tcW w:w="2708" w:type="dxa"/>
            <w:tcBorders>
              <w:top w:val="single" w:sz="6" w:space="0" w:color="auto"/>
              <w:left w:val="single" w:sz="6" w:space="0" w:color="auto"/>
              <w:bottom w:val="single" w:sz="6" w:space="0" w:color="auto"/>
              <w:right w:val="single" w:sz="6" w:space="0" w:color="auto"/>
            </w:tcBorders>
          </w:tcPr>
          <w:p w14:paraId="0AA30AB2"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bCs/>
                <w:lang w:val="el-GR"/>
              </w:rPr>
              <w:t xml:space="preserve">Γιώτα </w:t>
            </w:r>
            <w:proofErr w:type="spellStart"/>
            <w:r w:rsidRPr="00B010A5">
              <w:rPr>
                <w:rFonts w:asciiTheme="minorHAnsi" w:hAnsiTheme="minorHAnsi" w:cstheme="minorHAnsi"/>
                <w:bCs/>
                <w:lang w:val="el-GR"/>
              </w:rPr>
              <w:t>Σταυρούση</w:t>
            </w:r>
            <w:proofErr w:type="spellEnd"/>
          </w:p>
        </w:tc>
        <w:tc>
          <w:tcPr>
            <w:tcW w:w="4728" w:type="dxa"/>
            <w:tcBorders>
              <w:top w:val="single" w:sz="6" w:space="0" w:color="auto"/>
              <w:left w:val="single" w:sz="6" w:space="0" w:color="auto"/>
              <w:bottom w:val="single" w:sz="6" w:space="0" w:color="auto"/>
              <w:right w:val="single" w:sz="6" w:space="0" w:color="auto"/>
            </w:tcBorders>
          </w:tcPr>
          <w:p w14:paraId="2BDE0537"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bCs/>
                <w:lang w:val="el-GR"/>
              </w:rPr>
              <w:t>Νοητική Αναπηρία: αναπτυξιακή προσέγγιση και σύγχρονες προοπτικές</w:t>
            </w:r>
          </w:p>
        </w:tc>
      </w:tr>
      <w:tr w:rsidR="00B010A5" w:rsidRPr="00B010A5" w14:paraId="5FDDE47F" w14:textId="77777777" w:rsidTr="0082189F">
        <w:trPr>
          <w:cantSplit/>
          <w:jc w:val="center"/>
        </w:trPr>
        <w:tc>
          <w:tcPr>
            <w:tcW w:w="1970" w:type="dxa"/>
            <w:tcBorders>
              <w:top w:val="single" w:sz="6" w:space="0" w:color="auto"/>
              <w:left w:val="single" w:sz="12" w:space="0" w:color="auto"/>
              <w:bottom w:val="single" w:sz="6" w:space="0" w:color="auto"/>
              <w:right w:val="single" w:sz="6" w:space="0" w:color="auto"/>
            </w:tcBorders>
          </w:tcPr>
          <w:p w14:paraId="24DBC4A9"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5</w:t>
            </w:r>
            <w:r w:rsidRPr="00B010A5">
              <w:rPr>
                <w:rFonts w:asciiTheme="minorHAnsi" w:hAnsiTheme="minorHAnsi" w:cstheme="minorHAnsi"/>
                <w:vertAlign w:val="superscript"/>
                <w:lang w:val="el-GR"/>
              </w:rPr>
              <w:t>η</w:t>
            </w:r>
            <w:r w:rsidRPr="00B010A5">
              <w:rPr>
                <w:rFonts w:asciiTheme="minorHAnsi" w:hAnsiTheme="minorHAnsi" w:cstheme="minorHAnsi"/>
                <w:lang w:val="el-GR"/>
              </w:rPr>
              <w:t xml:space="preserve"> Ενότητα </w:t>
            </w:r>
          </w:p>
          <w:p w14:paraId="1E143EC5"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lang w:val="el-GR"/>
              </w:rPr>
              <w:t>2/12/2023</w:t>
            </w:r>
          </w:p>
        </w:tc>
        <w:tc>
          <w:tcPr>
            <w:tcW w:w="2708" w:type="dxa"/>
            <w:tcBorders>
              <w:top w:val="single" w:sz="6" w:space="0" w:color="auto"/>
              <w:left w:val="single" w:sz="6" w:space="0" w:color="auto"/>
              <w:bottom w:val="single" w:sz="6" w:space="0" w:color="auto"/>
              <w:right w:val="single" w:sz="6" w:space="0" w:color="auto"/>
            </w:tcBorders>
          </w:tcPr>
          <w:p w14:paraId="09B8C7F6" w14:textId="77777777" w:rsidR="00B010A5" w:rsidRPr="00B010A5" w:rsidRDefault="00B010A5" w:rsidP="0082189F">
            <w:pPr>
              <w:jc w:val="both"/>
              <w:rPr>
                <w:rFonts w:asciiTheme="minorHAnsi" w:hAnsiTheme="minorHAnsi" w:cstheme="minorHAnsi"/>
                <w:bCs/>
                <w:lang w:val="el-GR"/>
              </w:rPr>
            </w:pPr>
            <w:r w:rsidRPr="00B010A5">
              <w:rPr>
                <w:rFonts w:asciiTheme="minorHAnsi" w:hAnsiTheme="minorHAnsi" w:cstheme="minorHAnsi"/>
                <w:lang w:val="el-GR"/>
              </w:rPr>
              <w:t xml:space="preserve">Ιουλία </w:t>
            </w:r>
            <w:proofErr w:type="spellStart"/>
            <w:r w:rsidRPr="00B010A5">
              <w:rPr>
                <w:rFonts w:asciiTheme="minorHAnsi" w:hAnsiTheme="minorHAnsi" w:cstheme="minorHAnsi"/>
                <w:lang w:val="el-GR"/>
              </w:rPr>
              <w:t>Νησιώτου</w:t>
            </w:r>
            <w:proofErr w:type="spellEnd"/>
          </w:p>
        </w:tc>
        <w:tc>
          <w:tcPr>
            <w:tcW w:w="4728" w:type="dxa"/>
            <w:tcBorders>
              <w:top w:val="single" w:sz="6" w:space="0" w:color="auto"/>
              <w:left w:val="single" w:sz="6" w:space="0" w:color="auto"/>
              <w:bottom w:val="single" w:sz="6" w:space="0" w:color="auto"/>
              <w:right w:val="single" w:sz="6" w:space="0" w:color="auto"/>
            </w:tcBorders>
          </w:tcPr>
          <w:p w14:paraId="10DBEB48" w14:textId="77777777" w:rsidR="00B010A5" w:rsidRPr="00B010A5" w:rsidRDefault="00B010A5" w:rsidP="0082189F">
            <w:pPr>
              <w:tabs>
                <w:tab w:val="left" w:pos="392"/>
              </w:tabs>
              <w:rPr>
                <w:rFonts w:asciiTheme="minorHAnsi" w:hAnsiTheme="minorHAnsi" w:cstheme="minorHAnsi"/>
                <w:bCs/>
                <w:lang w:val="el-GR"/>
              </w:rPr>
            </w:pPr>
            <w:r w:rsidRPr="00B010A5">
              <w:rPr>
                <w:rFonts w:asciiTheme="minorHAnsi" w:hAnsiTheme="minorHAnsi" w:cstheme="minorHAnsi"/>
                <w:color w:val="000000"/>
                <w:lang w:val="el-GR"/>
              </w:rPr>
              <w:t>Μαθητές με Εγκεφαλική Παράλυση</w:t>
            </w:r>
          </w:p>
        </w:tc>
      </w:tr>
      <w:tr w:rsidR="00B010A5" w:rsidRPr="004A1BEC" w14:paraId="55D5A028" w14:textId="77777777" w:rsidTr="0082189F">
        <w:trPr>
          <w:cantSplit/>
          <w:trHeight w:val="845"/>
          <w:jc w:val="center"/>
        </w:trPr>
        <w:tc>
          <w:tcPr>
            <w:tcW w:w="1970" w:type="dxa"/>
            <w:tcBorders>
              <w:top w:val="single" w:sz="6" w:space="0" w:color="auto"/>
              <w:left w:val="single" w:sz="12" w:space="0" w:color="auto"/>
              <w:bottom w:val="single" w:sz="6" w:space="0" w:color="auto"/>
              <w:right w:val="single" w:sz="6" w:space="0" w:color="auto"/>
            </w:tcBorders>
          </w:tcPr>
          <w:p w14:paraId="5E93D6F1"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6</w:t>
            </w:r>
            <w:r w:rsidRPr="00B010A5">
              <w:rPr>
                <w:rFonts w:asciiTheme="minorHAnsi" w:hAnsiTheme="minorHAnsi" w:cstheme="minorHAnsi"/>
                <w:vertAlign w:val="superscript"/>
                <w:lang w:val="el-GR"/>
              </w:rPr>
              <w:t>η</w:t>
            </w:r>
            <w:r w:rsidRPr="00B010A5">
              <w:rPr>
                <w:rFonts w:asciiTheme="minorHAnsi" w:hAnsiTheme="minorHAnsi" w:cstheme="minorHAnsi"/>
                <w:lang w:val="el-GR"/>
              </w:rPr>
              <w:t xml:space="preserve"> Ενότητα </w:t>
            </w:r>
          </w:p>
          <w:p w14:paraId="68A9D096" w14:textId="77777777"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16/12/2023</w:t>
            </w:r>
          </w:p>
        </w:tc>
        <w:tc>
          <w:tcPr>
            <w:tcW w:w="2708" w:type="dxa"/>
            <w:tcBorders>
              <w:top w:val="single" w:sz="6" w:space="0" w:color="auto"/>
              <w:left w:val="single" w:sz="6" w:space="0" w:color="auto"/>
              <w:bottom w:val="single" w:sz="6" w:space="0" w:color="auto"/>
              <w:right w:val="single" w:sz="6" w:space="0" w:color="auto"/>
            </w:tcBorders>
          </w:tcPr>
          <w:p w14:paraId="55B4000E" w14:textId="323D9BB8" w:rsidR="00B010A5" w:rsidRPr="00B010A5" w:rsidRDefault="00B010A5" w:rsidP="0082189F">
            <w:pPr>
              <w:jc w:val="both"/>
              <w:rPr>
                <w:rFonts w:asciiTheme="minorHAnsi" w:hAnsiTheme="minorHAnsi" w:cstheme="minorHAnsi"/>
                <w:lang w:val="el-GR"/>
              </w:rPr>
            </w:pPr>
            <w:r w:rsidRPr="00B010A5">
              <w:rPr>
                <w:rFonts w:asciiTheme="minorHAnsi" w:hAnsiTheme="minorHAnsi" w:cstheme="minorHAnsi"/>
                <w:lang w:val="el-GR"/>
              </w:rPr>
              <w:t xml:space="preserve">Γεωργία Ανδρέου </w:t>
            </w:r>
          </w:p>
        </w:tc>
        <w:tc>
          <w:tcPr>
            <w:tcW w:w="4728" w:type="dxa"/>
            <w:tcBorders>
              <w:top w:val="single" w:sz="6" w:space="0" w:color="auto"/>
              <w:left w:val="single" w:sz="6" w:space="0" w:color="auto"/>
              <w:bottom w:val="single" w:sz="6" w:space="0" w:color="auto"/>
              <w:right w:val="single" w:sz="6" w:space="0" w:color="auto"/>
            </w:tcBorders>
          </w:tcPr>
          <w:p w14:paraId="7572F2B2" w14:textId="77777777" w:rsidR="00B010A5" w:rsidRPr="00B010A5" w:rsidRDefault="00B010A5" w:rsidP="0082189F">
            <w:pPr>
              <w:rPr>
                <w:rFonts w:asciiTheme="minorHAnsi" w:hAnsiTheme="minorHAnsi" w:cstheme="minorHAnsi"/>
                <w:lang w:val="el-GR"/>
              </w:rPr>
            </w:pPr>
            <w:r w:rsidRPr="00B010A5">
              <w:rPr>
                <w:rFonts w:asciiTheme="minorHAnsi" w:hAnsiTheme="minorHAnsi" w:cstheme="minorHAnsi"/>
                <w:color w:val="000000"/>
                <w:lang w:val="el-GR"/>
              </w:rPr>
              <w:t>Προβλήματα προφορικού και γραπτού λόγου στη πρώτη και δεύτερη/ξένη γλώσσα και εκπαιδευτικές πρακτικές</w:t>
            </w:r>
          </w:p>
        </w:tc>
      </w:tr>
    </w:tbl>
    <w:p w14:paraId="5D8CC5E3" w14:textId="77777777" w:rsidR="00B010A5" w:rsidRPr="00B010A5" w:rsidRDefault="00B010A5" w:rsidP="00B010A5">
      <w:pPr>
        <w:jc w:val="both"/>
        <w:rPr>
          <w:rFonts w:asciiTheme="minorHAnsi" w:hAnsiTheme="minorHAnsi" w:cstheme="minorHAnsi"/>
          <w:b/>
          <w:bCs/>
          <w:lang w:val="el-GR"/>
        </w:rPr>
      </w:pPr>
    </w:p>
    <w:p w14:paraId="2303EA6B" w14:textId="77777777" w:rsidR="000F4FD4" w:rsidRDefault="000F4FD4" w:rsidP="000F4FD4">
      <w:pPr>
        <w:rPr>
          <w:rFonts w:ascii="Cambria" w:hAnsi="Cambria"/>
          <w:b/>
          <w:bCs/>
          <w:sz w:val="28"/>
          <w:lang w:val="el-GR"/>
        </w:rPr>
      </w:pPr>
    </w:p>
    <w:sectPr w:rsidR="000F4FD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AA7B8" w14:textId="77777777" w:rsidR="006017C0" w:rsidRDefault="006017C0">
      <w:r>
        <w:separator/>
      </w:r>
    </w:p>
  </w:endnote>
  <w:endnote w:type="continuationSeparator" w:id="0">
    <w:p w14:paraId="148A708A" w14:textId="77777777" w:rsidR="006017C0" w:rsidRDefault="0060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8B370" w14:textId="77777777" w:rsidR="006017C0" w:rsidRDefault="006017C0">
      <w:r>
        <w:separator/>
      </w:r>
    </w:p>
  </w:footnote>
  <w:footnote w:type="continuationSeparator" w:id="0">
    <w:p w14:paraId="050EC4A8" w14:textId="77777777" w:rsidR="006017C0" w:rsidRDefault="0060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8E3"/>
    <w:multiLevelType w:val="hybridMultilevel"/>
    <w:tmpl w:val="9902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36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AEE5971"/>
    <w:multiLevelType w:val="hybridMultilevel"/>
    <w:tmpl w:val="32CC1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44225B"/>
    <w:multiLevelType w:val="hybridMultilevel"/>
    <w:tmpl w:val="6434B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DD33FE"/>
    <w:multiLevelType w:val="hybridMultilevel"/>
    <w:tmpl w:val="B03A5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94179A"/>
    <w:multiLevelType w:val="hybridMultilevel"/>
    <w:tmpl w:val="45207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8525C2C"/>
    <w:multiLevelType w:val="hybridMultilevel"/>
    <w:tmpl w:val="E9284604"/>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B36DB4"/>
    <w:multiLevelType w:val="hybridMultilevel"/>
    <w:tmpl w:val="00867C0A"/>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0"/>
  </w:num>
  <w:num w:numId="6">
    <w:abstractNumId w:val="3"/>
  </w:num>
  <w:num w:numId="7">
    <w:abstractNumId w:val="4"/>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4F95"/>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0D8"/>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6E1C"/>
    <w:rsid w:val="001B78EE"/>
    <w:rsid w:val="001C2D16"/>
    <w:rsid w:val="001C2D1E"/>
    <w:rsid w:val="001C37B5"/>
    <w:rsid w:val="001C59F2"/>
    <w:rsid w:val="001C6883"/>
    <w:rsid w:val="001C6C5B"/>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4D93"/>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6B0"/>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99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0F86"/>
    <w:rsid w:val="003C1A8B"/>
    <w:rsid w:val="003C47ED"/>
    <w:rsid w:val="003C5B44"/>
    <w:rsid w:val="003C5BD5"/>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3348"/>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881"/>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1BEC"/>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17C0"/>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D551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C03"/>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203"/>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418"/>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06CA6"/>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0DBE"/>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099D"/>
    <w:rsid w:val="008B3E4C"/>
    <w:rsid w:val="008B454C"/>
    <w:rsid w:val="008B46C0"/>
    <w:rsid w:val="008B5F5F"/>
    <w:rsid w:val="008B68F9"/>
    <w:rsid w:val="008B6D59"/>
    <w:rsid w:val="008B776E"/>
    <w:rsid w:val="008C3A0B"/>
    <w:rsid w:val="008C49DC"/>
    <w:rsid w:val="008C5460"/>
    <w:rsid w:val="008C6AAA"/>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4B64"/>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88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F8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1544"/>
    <w:rsid w:val="00AE3F14"/>
    <w:rsid w:val="00AE645E"/>
    <w:rsid w:val="00AE68C8"/>
    <w:rsid w:val="00AF05BA"/>
    <w:rsid w:val="00AF0A2A"/>
    <w:rsid w:val="00AF1510"/>
    <w:rsid w:val="00AF4182"/>
    <w:rsid w:val="00AF55D6"/>
    <w:rsid w:val="00B00008"/>
    <w:rsid w:val="00B010A5"/>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18C3"/>
    <w:rsid w:val="00BB3405"/>
    <w:rsid w:val="00BB3D46"/>
    <w:rsid w:val="00BB4FE1"/>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16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260"/>
    <w:rsid w:val="00C363EF"/>
    <w:rsid w:val="00C37B74"/>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CF7CF1"/>
    <w:rsid w:val="00D00858"/>
    <w:rsid w:val="00D02965"/>
    <w:rsid w:val="00D02FA0"/>
    <w:rsid w:val="00D05A9F"/>
    <w:rsid w:val="00D05BBA"/>
    <w:rsid w:val="00D06BE1"/>
    <w:rsid w:val="00D10857"/>
    <w:rsid w:val="00D145FA"/>
    <w:rsid w:val="00D14926"/>
    <w:rsid w:val="00D14CAD"/>
    <w:rsid w:val="00D15DC3"/>
    <w:rsid w:val="00D173E6"/>
    <w:rsid w:val="00D2142C"/>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2A5"/>
    <w:rsid w:val="00DF5504"/>
    <w:rsid w:val="00DF7F09"/>
    <w:rsid w:val="00E0250C"/>
    <w:rsid w:val="00E046DC"/>
    <w:rsid w:val="00E07D93"/>
    <w:rsid w:val="00E15C15"/>
    <w:rsid w:val="00E165DB"/>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BC5"/>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11">
    <w:name w:val="Βασικό1"/>
    <w:rsid w:val="001B6E1C"/>
    <w:rPr>
      <w:rFonts w:eastAsia="ヒラギノ角ゴ Pro W3"/>
      <w:color w:val="000000"/>
      <w:kern w:val="1"/>
      <w:sz w:val="24"/>
      <w:szCs w:val="20"/>
      <w:lang w:val="el-GR" w:eastAsia="el-GR"/>
    </w:rPr>
  </w:style>
  <w:style w:type="paragraph" w:customStyle="1" w:styleId="BodyA">
    <w:name w:val="Body A"/>
    <w:rsid w:val="00806CA6"/>
    <w:rPr>
      <w:rFonts w:ascii="Helvetica" w:eastAsia="ヒラギノ角ゴ Pro W3" w:hAnsi="Helvetica"/>
      <w:color w:val="000000"/>
      <w:kern w:val="1"/>
      <w:sz w:val="24"/>
      <w:szCs w:val="20"/>
      <w:lang w:val="el-GR" w:eastAsia="el-GR"/>
    </w:rPr>
  </w:style>
  <w:style w:type="character" w:customStyle="1" w:styleId="apple-converted-space">
    <w:name w:val="apple-converted-space"/>
    <w:basedOn w:val="a0"/>
    <w:rsid w:val="00CF7CF1"/>
  </w:style>
  <w:style w:type="paragraph" w:styleId="Web">
    <w:name w:val="Normal (Web)"/>
    <w:basedOn w:val="a"/>
    <w:uiPriority w:val="99"/>
    <w:unhideWhenUsed/>
    <w:locked/>
    <w:rsid w:val="00CF7CF1"/>
    <w:pPr>
      <w:spacing w:before="100" w:beforeAutospacing="1" w:after="100" w:afterAutospacing="1"/>
    </w:pPr>
    <w:rPr>
      <w:rFonts w:ascii="Times" w:eastAsiaTheme="minorHAnsi" w:hAnsi="Times"/>
      <w:sz w:val="20"/>
      <w:szCs w:val="2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11">
    <w:name w:val="Βασικό1"/>
    <w:rsid w:val="001B6E1C"/>
    <w:rPr>
      <w:rFonts w:eastAsia="ヒラギノ角ゴ Pro W3"/>
      <w:color w:val="000000"/>
      <w:kern w:val="1"/>
      <w:sz w:val="24"/>
      <w:szCs w:val="20"/>
      <w:lang w:val="el-GR" w:eastAsia="el-GR"/>
    </w:rPr>
  </w:style>
  <w:style w:type="paragraph" w:customStyle="1" w:styleId="BodyA">
    <w:name w:val="Body A"/>
    <w:rsid w:val="00806CA6"/>
    <w:rPr>
      <w:rFonts w:ascii="Helvetica" w:eastAsia="ヒラギノ角ゴ Pro W3" w:hAnsi="Helvetica"/>
      <w:color w:val="000000"/>
      <w:kern w:val="1"/>
      <w:sz w:val="24"/>
      <w:szCs w:val="20"/>
      <w:lang w:val="el-GR" w:eastAsia="el-GR"/>
    </w:rPr>
  </w:style>
  <w:style w:type="character" w:customStyle="1" w:styleId="apple-converted-space">
    <w:name w:val="apple-converted-space"/>
    <w:basedOn w:val="a0"/>
    <w:rsid w:val="00CF7CF1"/>
  </w:style>
  <w:style w:type="paragraph" w:styleId="Web">
    <w:name w:val="Normal (Web)"/>
    <w:basedOn w:val="a"/>
    <w:uiPriority w:val="99"/>
    <w:unhideWhenUsed/>
    <w:locked/>
    <w:rsid w:val="00CF7CF1"/>
    <w:pPr>
      <w:spacing w:before="100" w:beforeAutospacing="1" w:after="100" w:afterAutospacing="1"/>
    </w:pPr>
    <w:rPr>
      <w:rFonts w:ascii="Times" w:eastAsiaTheme="minorHAnsi" w:hAnsi="Time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489-020-0021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1622</Words>
  <Characters>8761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Βάσω</cp:lastModifiedBy>
  <cp:revision>10</cp:revision>
  <cp:lastPrinted>2014-04-24T14:33:00Z</cp:lastPrinted>
  <dcterms:created xsi:type="dcterms:W3CDTF">2022-10-13T06:05:00Z</dcterms:created>
  <dcterms:modified xsi:type="dcterms:W3CDTF">2023-09-16T07:21:00Z</dcterms:modified>
</cp:coreProperties>
</file>