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7CA0" w14:textId="77777777" w:rsidR="000F4FD4" w:rsidRPr="00712309" w:rsidRDefault="000F4FD4" w:rsidP="000F4FD4">
      <w:pPr>
        <w:spacing w:before="120" w:line="276" w:lineRule="auto"/>
        <w:jc w:val="center"/>
        <w:rPr>
          <w:rFonts w:asciiTheme="minorHAnsi" w:hAnsiTheme="minorHAnsi" w:cstheme="minorHAnsi"/>
          <w:lang w:val="el-GR"/>
        </w:rPr>
      </w:pPr>
      <w:bookmarkStart w:id="0" w:name="_Toc181708547"/>
      <w:r w:rsidRPr="00712309">
        <w:rPr>
          <w:rFonts w:asciiTheme="minorHAnsi" w:hAnsiTheme="minorHAnsi" w:cstheme="minorHAnsi"/>
          <w:b/>
          <w:lang w:val="el-GR"/>
        </w:rPr>
        <w:t>ΠΕΡΙΓΡΑΜΜΑ ΜΑΘΗΜΑΤΟΣ</w:t>
      </w:r>
    </w:p>
    <w:p w14:paraId="5539DA7E" w14:textId="77777777" w:rsidR="000F4FD4" w:rsidRPr="00712309" w:rsidRDefault="000F4FD4" w:rsidP="00CB3FE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87622" w14:paraId="7319B49F" w14:textId="77777777" w:rsidTr="007673F3">
        <w:tc>
          <w:tcPr>
            <w:tcW w:w="3205" w:type="dxa"/>
            <w:shd w:val="clear" w:color="auto" w:fill="DDD9C3" w:themeFill="background2" w:themeFillShade="E6"/>
          </w:tcPr>
          <w:p w14:paraId="27800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ΣΧΟΛΗ</w:t>
            </w:r>
          </w:p>
        </w:tc>
        <w:tc>
          <w:tcPr>
            <w:tcW w:w="5231" w:type="dxa"/>
            <w:gridSpan w:val="5"/>
          </w:tcPr>
          <w:p w14:paraId="74D38EC9" w14:textId="691B014D"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ΑΝΘΡΩΠΙΣΤΙΚΩΝ ΚΑΙ ΚΟΙΝΩΝΙΚΩΝ ΕΠΙΣΤΗΜΩΝ ΠΑΝΕΠΙΣΤΗΜΙΟΥ ΘΕΣΣΑΛΙΑΣ</w:t>
            </w:r>
          </w:p>
        </w:tc>
      </w:tr>
      <w:tr w:rsidR="000F4FD4" w:rsidRPr="00712309" w14:paraId="092415DB" w14:textId="77777777" w:rsidTr="007673F3">
        <w:tc>
          <w:tcPr>
            <w:tcW w:w="3205" w:type="dxa"/>
            <w:shd w:val="clear" w:color="auto" w:fill="DDD9C3" w:themeFill="background2" w:themeFillShade="E6"/>
          </w:tcPr>
          <w:p w14:paraId="3C331E7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ΤΜΗΜΑ</w:t>
            </w:r>
          </w:p>
        </w:tc>
        <w:tc>
          <w:tcPr>
            <w:tcW w:w="5231" w:type="dxa"/>
            <w:gridSpan w:val="5"/>
          </w:tcPr>
          <w:p w14:paraId="10257C74" w14:textId="4AC07979"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ΠΑΙΔΑΓΩΓΙΚΟ ΤΜΗΜΑ ΕΙΔΙΚΗΣ ΑΓΩΓΗΣ</w:t>
            </w:r>
          </w:p>
        </w:tc>
      </w:tr>
      <w:tr w:rsidR="000F4FD4" w:rsidRPr="00712309" w14:paraId="559223DA" w14:textId="77777777" w:rsidTr="007673F3">
        <w:tc>
          <w:tcPr>
            <w:tcW w:w="3205" w:type="dxa"/>
            <w:shd w:val="clear" w:color="auto" w:fill="DDD9C3" w:themeFill="background2" w:themeFillShade="E6"/>
          </w:tcPr>
          <w:p w14:paraId="48673060"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ΕΠΙΠΕΔΟ ΣΠΟΥΔΩΝ </w:t>
            </w:r>
          </w:p>
        </w:tc>
        <w:tc>
          <w:tcPr>
            <w:tcW w:w="5231" w:type="dxa"/>
            <w:gridSpan w:val="5"/>
          </w:tcPr>
          <w:p w14:paraId="0B801142" w14:textId="77777777" w:rsidR="00D76549"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ΠΡΟΓΡΑΜΜΑ ΜΕΤΑΠΤΥΧΙΑΚΩΝ ΣΠΟΥΔΩΝ </w:t>
            </w:r>
          </w:p>
          <w:p w14:paraId="6476DAA6" w14:textId="77777777" w:rsidR="000F4FD4"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«ΕΠΙΣΤΗΜΕΣ ΤΗΣ ΑΓΩΓΗΣ: ΕΙΔΙΚΗ ΑΓΩΓΗ»</w:t>
            </w:r>
          </w:p>
          <w:p w14:paraId="39B7A718" w14:textId="1CEDCFCE" w:rsidR="00495CA6" w:rsidRPr="00712309" w:rsidRDefault="00495CA6" w:rsidP="007673F3">
            <w:pPr>
              <w:rPr>
                <w:rFonts w:asciiTheme="minorHAnsi" w:hAnsiTheme="minorHAnsi" w:cstheme="minorHAnsi"/>
                <w:sz w:val="20"/>
                <w:szCs w:val="20"/>
                <w:lang w:val="el-GR"/>
              </w:rPr>
            </w:pPr>
            <w:r w:rsidRPr="00495CA6">
              <w:rPr>
                <w:rFonts w:asciiTheme="minorHAnsi" w:hAnsiTheme="minorHAnsi" w:cstheme="minorHAnsi"/>
                <w:sz w:val="20"/>
                <w:szCs w:val="20"/>
                <w:lang w:val="el-GR"/>
              </w:rPr>
              <w:t>(2ος Κύκλος Σπουδών)</w:t>
            </w:r>
          </w:p>
        </w:tc>
      </w:tr>
      <w:tr w:rsidR="000F4FD4" w:rsidRPr="00712309" w14:paraId="0B164A89" w14:textId="77777777" w:rsidTr="007673F3">
        <w:tc>
          <w:tcPr>
            <w:tcW w:w="3205" w:type="dxa"/>
            <w:shd w:val="clear" w:color="auto" w:fill="DDD9C3" w:themeFill="background2" w:themeFillShade="E6"/>
          </w:tcPr>
          <w:p w14:paraId="62763DC2"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ΚΩΔΙΚΟΣ ΜΑΘΗΜΑΤΟΣ</w:t>
            </w:r>
          </w:p>
        </w:tc>
        <w:tc>
          <w:tcPr>
            <w:tcW w:w="1135" w:type="dxa"/>
          </w:tcPr>
          <w:p w14:paraId="6D2C13F7" w14:textId="7F6A1B2A" w:rsidR="000F4FD4" w:rsidRPr="00712309" w:rsidRDefault="00150435" w:rsidP="007673F3">
            <w:pPr>
              <w:rPr>
                <w:rFonts w:asciiTheme="minorHAnsi" w:hAnsiTheme="minorHAnsi" w:cstheme="minorHAnsi"/>
                <w:b/>
                <w:sz w:val="20"/>
                <w:szCs w:val="20"/>
                <w:lang w:val="el-GR"/>
              </w:rPr>
            </w:pPr>
            <w:r w:rsidRPr="00712309">
              <w:rPr>
                <w:rFonts w:asciiTheme="minorHAnsi" w:hAnsiTheme="minorHAnsi" w:cstheme="minorHAnsi"/>
                <w:b/>
                <w:sz w:val="20"/>
                <w:szCs w:val="20"/>
                <w:lang w:val="el-GR"/>
              </w:rPr>
              <w:t>ΑΥ</w:t>
            </w:r>
            <w:r w:rsidR="009F21E4">
              <w:rPr>
                <w:rFonts w:asciiTheme="minorHAnsi" w:hAnsiTheme="minorHAnsi" w:cstheme="minorHAnsi"/>
                <w:b/>
                <w:sz w:val="20"/>
                <w:szCs w:val="20"/>
                <w:lang w:val="el-GR"/>
              </w:rPr>
              <w:t>1</w:t>
            </w:r>
          </w:p>
        </w:tc>
        <w:tc>
          <w:tcPr>
            <w:tcW w:w="2505" w:type="dxa"/>
            <w:gridSpan w:val="2"/>
            <w:shd w:val="clear" w:color="auto" w:fill="DDD9C3" w:themeFill="background2" w:themeFillShade="E6"/>
          </w:tcPr>
          <w:p w14:paraId="4F06D86D"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ΕΞΑΜΗΝΟ ΣΠΟΥΔΩΝ</w:t>
            </w:r>
          </w:p>
        </w:tc>
        <w:tc>
          <w:tcPr>
            <w:tcW w:w="1591" w:type="dxa"/>
            <w:gridSpan w:val="2"/>
          </w:tcPr>
          <w:p w14:paraId="54A9A470" w14:textId="46528B7A" w:rsidR="000F4FD4" w:rsidRPr="00712309" w:rsidRDefault="0073403A" w:rsidP="007673F3">
            <w:pPr>
              <w:rPr>
                <w:rFonts w:asciiTheme="minorHAnsi" w:hAnsiTheme="minorHAnsi" w:cstheme="minorHAnsi"/>
                <w:b/>
                <w:sz w:val="20"/>
                <w:szCs w:val="20"/>
                <w:lang w:val="el-GR"/>
              </w:rPr>
            </w:pPr>
            <w:r>
              <w:rPr>
                <w:rFonts w:asciiTheme="minorHAnsi" w:hAnsiTheme="minorHAnsi" w:cstheme="minorHAnsi"/>
                <w:b/>
                <w:sz w:val="20"/>
                <w:szCs w:val="20"/>
                <w:lang w:val="el-GR"/>
              </w:rPr>
              <w:t>Α΄-</w:t>
            </w:r>
            <w:r w:rsidR="00150435" w:rsidRPr="00712309">
              <w:rPr>
                <w:rFonts w:asciiTheme="minorHAnsi" w:hAnsiTheme="minorHAnsi" w:cstheme="minorHAnsi"/>
                <w:b/>
                <w:sz w:val="20"/>
                <w:szCs w:val="20"/>
                <w:lang w:val="el-GR"/>
              </w:rPr>
              <w:t>ΧΕΙΜΕΡΙΝΟ</w:t>
            </w:r>
          </w:p>
        </w:tc>
      </w:tr>
      <w:tr w:rsidR="000F4FD4" w:rsidRPr="00712309"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ΤΙΤΛΟΣ ΜΑΘΗΜΑΤΟΣ</w:t>
            </w:r>
          </w:p>
        </w:tc>
        <w:tc>
          <w:tcPr>
            <w:tcW w:w="5231" w:type="dxa"/>
            <w:gridSpan w:val="5"/>
            <w:vAlign w:val="center"/>
          </w:tcPr>
          <w:p w14:paraId="45B078AD" w14:textId="2417BDF1" w:rsidR="000F4FD4" w:rsidRPr="00712309" w:rsidRDefault="009F21E4" w:rsidP="007673F3">
            <w:pPr>
              <w:rPr>
                <w:rFonts w:asciiTheme="minorHAnsi" w:hAnsiTheme="minorHAnsi" w:cstheme="minorHAnsi"/>
                <w:sz w:val="20"/>
                <w:szCs w:val="20"/>
                <w:lang w:val="el-GR"/>
              </w:rPr>
            </w:pPr>
            <w:r>
              <w:rPr>
                <w:rFonts w:asciiTheme="minorHAnsi" w:hAnsiTheme="minorHAnsi" w:cstheme="minorHAnsi"/>
                <w:sz w:val="20"/>
                <w:szCs w:val="20"/>
                <w:lang w:val="el-GR"/>
              </w:rPr>
              <w:t>ΜΕΘΟΔΟΛΟΓΙΑ ΕΡΕΥΝΑΣ</w:t>
            </w:r>
          </w:p>
        </w:tc>
      </w:tr>
      <w:tr w:rsidR="000F4FD4" w:rsidRPr="00712309"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ΑΥΤΟΤΕΛΕΙΣ ΔΙΔΑΚΤΙΚΕΣ ΔΡΑΣΤΗΡΙΟΤΗΤΕΣ </w:t>
            </w:r>
            <w:r w:rsidRPr="00712309">
              <w:rPr>
                <w:rFonts w:asciiTheme="minorHAnsi" w:hAnsiTheme="minorHAnsi" w:cstheme="minorHAnsi"/>
                <w:b/>
                <w:sz w:val="20"/>
                <w:szCs w:val="20"/>
                <w:lang w:val="el-GR"/>
              </w:rPr>
              <w:br/>
            </w:r>
            <w:r w:rsidRPr="00712309">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ΕΒΔΟΜΑΔΙΑΙΕΣ</w:t>
            </w:r>
            <w:r w:rsidRPr="00712309">
              <w:rPr>
                <w:rFonts w:asciiTheme="minorHAnsi" w:hAnsiTheme="minorHAnsi" w:cstheme="minorHAnsi"/>
                <w:b/>
                <w:sz w:val="20"/>
                <w:szCs w:val="20"/>
                <w:lang w:val="el-GR"/>
              </w:rPr>
              <w:br/>
              <w:t>ΩΡΕΣ Δ</w:t>
            </w:r>
            <w:r w:rsidRPr="00712309">
              <w:rPr>
                <w:rFonts w:asciiTheme="minorHAnsi" w:hAnsiTheme="minorHAnsi" w:cstheme="minorHAnsi"/>
                <w:b/>
                <w:sz w:val="20"/>
                <w:szCs w:val="20"/>
                <w:shd w:val="clear" w:color="auto" w:fill="DDD9C3"/>
                <w:lang w:val="el-GR"/>
              </w:rPr>
              <w:t>ΙΔ</w:t>
            </w:r>
            <w:r w:rsidRPr="00712309">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141374AC"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ΠΙΣΤΩΤΙΚΕΣ ΜΟΝΑΔΕΣ</w:t>
            </w:r>
          </w:p>
        </w:tc>
      </w:tr>
      <w:tr w:rsidR="000F4FD4" w:rsidRPr="00712309" w14:paraId="6B48D992" w14:textId="77777777" w:rsidTr="007673F3">
        <w:trPr>
          <w:trHeight w:val="194"/>
        </w:trPr>
        <w:tc>
          <w:tcPr>
            <w:tcW w:w="5637" w:type="dxa"/>
            <w:gridSpan w:val="3"/>
          </w:tcPr>
          <w:p w14:paraId="5BD7A358" w14:textId="77777777" w:rsidR="000F4FD4" w:rsidRPr="00712309" w:rsidRDefault="000F4FD4" w:rsidP="007673F3">
            <w:pPr>
              <w:jc w:val="right"/>
              <w:rPr>
                <w:rFonts w:asciiTheme="minorHAnsi" w:hAnsiTheme="minorHAnsi" w:cstheme="minorHAnsi"/>
                <w:color w:val="002060"/>
                <w:sz w:val="20"/>
                <w:szCs w:val="20"/>
                <w:lang w:val="el-GR"/>
              </w:rPr>
            </w:pPr>
          </w:p>
        </w:tc>
        <w:tc>
          <w:tcPr>
            <w:tcW w:w="1559" w:type="dxa"/>
            <w:gridSpan w:val="2"/>
          </w:tcPr>
          <w:p w14:paraId="7AA25F86" w14:textId="1D64D398"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6 ώρες διδασκαλίας ανά δεκαπενθήμερο</w:t>
            </w:r>
          </w:p>
        </w:tc>
        <w:tc>
          <w:tcPr>
            <w:tcW w:w="1240" w:type="dxa"/>
          </w:tcPr>
          <w:p w14:paraId="4237A1D9" w14:textId="2B9BC0A4"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7,5</w:t>
            </w:r>
          </w:p>
        </w:tc>
      </w:tr>
      <w:tr w:rsidR="000F4FD4" w:rsidRPr="00787622" w14:paraId="39BC9CA7" w14:textId="77777777" w:rsidTr="007673F3">
        <w:trPr>
          <w:trHeight w:val="194"/>
        </w:trPr>
        <w:tc>
          <w:tcPr>
            <w:tcW w:w="5637" w:type="dxa"/>
            <w:gridSpan w:val="3"/>
            <w:shd w:val="clear" w:color="auto" w:fill="DDD9C3" w:themeFill="background2" w:themeFillShade="E6"/>
          </w:tcPr>
          <w:p w14:paraId="7A98B431" w14:textId="77777777" w:rsidR="000F4FD4" w:rsidRPr="00712309" w:rsidRDefault="000F4FD4" w:rsidP="007673F3">
            <w:pPr>
              <w:rPr>
                <w:rFonts w:asciiTheme="minorHAnsi" w:hAnsiTheme="minorHAnsi" w:cstheme="minorHAnsi"/>
                <w:i/>
                <w:sz w:val="18"/>
                <w:szCs w:val="18"/>
                <w:lang w:val="el-GR"/>
              </w:rPr>
            </w:pPr>
            <w:r w:rsidRPr="00712309">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F45B7CE" w14:textId="77777777" w:rsidR="000F4FD4" w:rsidRPr="00712309" w:rsidRDefault="000F4FD4" w:rsidP="007673F3">
            <w:pPr>
              <w:jc w:val="right"/>
              <w:rPr>
                <w:rFonts w:asciiTheme="minorHAnsi" w:hAnsiTheme="minorHAnsi" w:cstheme="minorHAnsi"/>
                <w:color w:val="002060"/>
                <w:sz w:val="20"/>
                <w:szCs w:val="20"/>
                <w:lang w:val="el-GR"/>
              </w:rPr>
            </w:pPr>
          </w:p>
        </w:tc>
        <w:tc>
          <w:tcPr>
            <w:tcW w:w="1240" w:type="dxa"/>
          </w:tcPr>
          <w:p w14:paraId="40A94B5A" w14:textId="77777777" w:rsidR="000F4FD4" w:rsidRPr="00712309" w:rsidRDefault="000F4FD4" w:rsidP="007673F3">
            <w:pPr>
              <w:rPr>
                <w:rFonts w:asciiTheme="minorHAnsi" w:hAnsiTheme="minorHAnsi" w:cstheme="minorHAnsi"/>
                <w:color w:val="002060"/>
                <w:sz w:val="20"/>
                <w:szCs w:val="20"/>
                <w:lang w:val="el-GR"/>
              </w:rPr>
            </w:pPr>
          </w:p>
        </w:tc>
      </w:tr>
      <w:tr w:rsidR="000F4FD4" w:rsidRPr="00712309" w14:paraId="18D3D4F4" w14:textId="77777777" w:rsidTr="007673F3">
        <w:trPr>
          <w:trHeight w:val="599"/>
        </w:trPr>
        <w:tc>
          <w:tcPr>
            <w:tcW w:w="3205" w:type="dxa"/>
            <w:shd w:val="clear" w:color="auto" w:fill="DDD9C3" w:themeFill="background2" w:themeFillShade="E6"/>
          </w:tcPr>
          <w:p w14:paraId="13D28E29"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ΤΥΠΟΣ ΜΑΘΗΜΑΤΟΣ</w:t>
            </w:r>
            <w:r w:rsidRPr="00712309">
              <w:rPr>
                <w:rFonts w:asciiTheme="minorHAnsi" w:hAnsiTheme="minorHAnsi" w:cstheme="minorHAnsi"/>
                <w:i/>
                <w:sz w:val="16"/>
                <w:szCs w:val="16"/>
                <w:lang w:val="el-GR"/>
              </w:rPr>
              <w:t xml:space="preserve"> </w:t>
            </w:r>
          </w:p>
          <w:p w14:paraId="0FA4660E" w14:textId="50C47182"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γενικού υποβάθρου, </w:t>
            </w:r>
            <w:r w:rsidRPr="00712309">
              <w:rPr>
                <w:rFonts w:asciiTheme="minorHAnsi" w:hAnsiTheme="minorHAnsi" w:cstheme="minorHAnsi"/>
                <w:i/>
                <w:sz w:val="16"/>
                <w:szCs w:val="16"/>
                <w:lang w:val="el-GR"/>
              </w:rPr>
              <w:br/>
              <w:t>ειδικού υποβάθρου, ειδίκευσης</w:t>
            </w:r>
            <w:r w:rsidR="006D0A94" w:rsidRPr="00712309">
              <w:rPr>
                <w:rFonts w:asciiTheme="minorHAnsi" w:hAnsiTheme="minorHAnsi" w:cstheme="minorHAnsi"/>
                <w:i/>
                <w:sz w:val="16"/>
                <w:szCs w:val="16"/>
                <w:lang w:val="el-GR"/>
              </w:rPr>
              <w:t>,</w:t>
            </w:r>
            <w:r w:rsidRPr="00712309">
              <w:rPr>
                <w:rFonts w:asciiTheme="minorHAnsi" w:hAnsiTheme="minorHAnsi" w:cstheme="minorHAnsi"/>
                <w:i/>
                <w:sz w:val="16"/>
                <w:szCs w:val="16"/>
                <w:lang w:val="el-GR"/>
              </w:rPr>
              <w:t xml:space="preserve"> </w:t>
            </w:r>
          </w:p>
          <w:p w14:paraId="30EBF28A"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i/>
                <w:sz w:val="16"/>
                <w:szCs w:val="16"/>
                <w:lang w:val="el-GR"/>
              </w:rPr>
              <w:t>γενικών γνώσεων, ανάπτυξης δεξιοτήτων</w:t>
            </w:r>
          </w:p>
        </w:tc>
        <w:tc>
          <w:tcPr>
            <w:tcW w:w="5231" w:type="dxa"/>
            <w:gridSpan w:val="5"/>
          </w:tcPr>
          <w:p w14:paraId="66C46E99" w14:textId="61E881DC" w:rsidR="000F4FD4" w:rsidRPr="0004669B"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Γενικού Υποβάθρου</w:t>
            </w:r>
            <w:r w:rsidR="0004669B">
              <w:rPr>
                <w:rFonts w:asciiTheme="minorHAnsi" w:hAnsiTheme="minorHAnsi" w:cstheme="minorHAnsi"/>
                <w:sz w:val="20"/>
                <w:szCs w:val="20"/>
              </w:rPr>
              <w:t xml:space="preserve">, </w:t>
            </w:r>
            <w:r w:rsidR="0004669B">
              <w:rPr>
                <w:rFonts w:asciiTheme="minorHAnsi" w:hAnsiTheme="minorHAnsi" w:cstheme="minorHAnsi"/>
                <w:sz w:val="20"/>
                <w:szCs w:val="20"/>
                <w:lang w:val="el-GR"/>
              </w:rPr>
              <w:t>Ανάπτυξης Δεξιοτήτων</w:t>
            </w:r>
          </w:p>
        </w:tc>
      </w:tr>
      <w:tr w:rsidR="000F4FD4" w:rsidRPr="00712309" w14:paraId="3B3091BC" w14:textId="77777777" w:rsidTr="007673F3">
        <w:tc>
          <w:tcPr>
            <w:tcW w:w="3205" w:type="dxa"/>
            <w:shd w:val="clear" w:color="auto" w:fill="DDD9C3" w:themeFill="background2" w:themeFillShade="E6"/>
          </w:tcPr>
          <w:p w14:paraId="119D414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ΠΡΟΑΠΑΙΤΟΥΜΕΝΑ ΜΑΘΗΜΑΤΑ:</w:t>
            </w:r>
          </w:p>
          <w:p w14:paraId="58DEE456" w14:textId="77777777" w:rsidR="000F4FD4" w:rsidRPr="00712309" w:rsidRDefault="000F4FD4" w:rsidP="007673F3">
            <w:pPr>
              <w:jc w:val="right"/>
              <w:rPr>
                <w:rFonts w:asciiTheme="minorHAnsi" w:hAnsiTheme="minorHAnsi" w:cstheme="minorHAnsi"/>
                <w:b/>
                <w:sz w:val="20"/>
                <w:szCs w:val="20"/>
                <w:lang w:val="el-GR"/>
              </w:rPr>
            </w:pPr>
          </w:p>
        </w:tc>
        <w:tc>
          <w:tcPr>
            <w:tcW w:w="5231" w:type="dxa"/>
            <w:gridSpan w:val="5"/>
          </w:tcPr>
          <w:p w14:paraId="79EAAE60" w14:textId="28FD057E"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Κανένα</w:t>
            </w:r>
          </w:p>
        </w:tc>
      </w:tr>
      <w:tr w:rsidR="000F4FD4" w:rsidRPr="00712309" w14:paraId="3C438F03" w14:textId="77777777" w:rsidTr="007673F3">
        <w:tc>
          <w:tcPr>
            <w:tcW w:w="3205" w:type="dxa"/>
            <w:shd w:val="clear" w:color="auto" w:fill="DDD9C3" w:themeFill="background2" w:themeFillShade="E6"/>
          </w:tcPr>
          <w:p w14:paraId="5153B2B0"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Γ</w:t>
            </w:r>
            <w:r w:rsidRPr="00712309">
              <w:rPr>
                <w:rFonts w:asciiTheme="minorHAnsi" w:hAnsiTheme="minorHAnsi" w:cstheme="minorHAnsi"/>
                <w:b/>
                <w:sz w:val="20"/>
                <w:szCs w:val="20"/>
              </w:rPr>
              <w:t>ΛΩΣΣΑ ΔΙΔΑΣΚΑΛΙΑΣ</w:t>
            </w:r>
            <w:r w:rsidRPr="00712309">
              <w:rPr>
                <w:rFonts w:asciiTheme="minorHAnsi" w:hAnsiTheme="minorHAnsi" w:cstheme="minorHAnsi"/>
                <w:b/>
                <w:sz w:val="20"/>
                <w:szCs w:val="20"/>
                <w:lang w:val="el-GR"/>
              </w:rPr>
              <w:t xml:space="preserve"> και ΕΞΕΤΑΣΕΩΝ</w:t>
            </w:r>
            <w:r w:rsidRPr="00712309">
              <w:rPr>
                <w:rFonts w:asciiTheme="minorHAnsi" w:hAnsiTheme="minorHAnsi" w:cstheme="minorHAnsi"/>
                <w:b/>
                <w:sz w:val="20"/>
                <w:szCs w:val="20"/>
              </w:rPr>
              <w:t>:</w:t>
            </w:r>
          </w:p>
        </w:tc>
        <w:tc>
          <w:tcPr>
            <w:tcW w:w="5231" w:type="dxa"/>
            <w:gridSpan w:val="5"/>
          </w:tcPr>
          <w:p w14:paraId="12FAD82A" w14:textId="3D03F8AB"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Ελληνική</w:t>
            </w:r>
          </w:p>
        </w:tc>
      </w:tr>
      <w:tr w:rsidR="000F4FD4" w:rsidRPr="00712309" w14:paraId="11CAEEF9" w14:textId="77777777" w:rsidTr="007673F3">
        <w:tc>
          <w:tcPr>
            <w:tcW w:w="3205" w:type="dxa"/>
            <w:shd w:val="clear" w:color="auto" w:fill="DDD9C3" w:themeFill="background2" w:themeFillShade="E6"/>
          </w:tcPr>
          <w:p w14:paraId="06D23212"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ΤΟ ΜΑΘΗΜΑ ΠΡΟΣΦΕΡΕΤΑΙ ΣΕ ΦΟΙΤΗΤΕΣ </w:t>
            </w:r>
            <w:r w:rsidRPr="00712309">
              <w:rPr>
                <w:rFonts w:asciiTheme="minorHAnsi" w:hAnsiTheme="minorHAnsi" w:cstheme="minorHAnsi"/>
                <w:b/>
                <w:sz w:val="20"/>
                <w:szCs w:val="20"/>
                <w:lang w:val="en-GB"/>
              </w:rPr>
              <w:t>ERASMUS</w:t>
            </w:r>
            <w:r w:rsidRPr="00712309">
              <w:rPr>
                <w:rFonts w:asciiTheme="minorHAnsi" w:hAnsiTheme="minorHAnsi" w:cstheme="minorHAnsi"/>
                <w:b/>
                <w:sz w:val="20"/>
                <w:szCs w:val="20"/>
                <w:lang w:val="el-GR"/>
              </w:rPr>
              <w:t xml:space="preserve"> </w:t>
            </w:r>
          </w:p>
        </w:tc>
        <w:tc>
          <w:tcPr>
            <w:tcW w:w="5231" w:type="dxa"/>
            <w:gridSpan w:val="5"/>
          </w:tcPr>
          <w:p w14:paraId="48D7970F" w14:textId="79009B77"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Όχι </w:t>
            </w:r>
          </w:p>
        </w:tc>
      </w:tr>
      <w:tr w:rsidR="000F4FD4" w:rsidRPr="00712309" w14:paraId="24D192A7" w14:textId="77777777" w:rsidTr="007673F3">
        <w:tc>
          <w:tcPr>
            <w:tcW w:w="3205" w:type="dxa"/>
            <w:shd w:val="clear" w:color="auto" w:fill="DDD9C3" w:themeFill="background2" w:themeFillShade="E6"/>
          </w:tcPr>
          <w:p w14:paraId="313E75BD" w14:textId="77777777" w:rsidR="000F4FD4" w:rsidRPr="00712309" w:rsidRDefault="000F4FD4" w:rsidP="007673F3">
            <w:pPr>
              <w:jc w:val="right"/>
              <w:rPr>
                <w:rFonts w:asciiTheme="minorHAnsi" w:hAnsiTheme="minorHAnsi" w:cstheme="minorHAnsi"/>
                <w:b/>
                <w:sz w:val="20"/>
                <w:szCs w:val="20"/>
                <w:lang w:val="en-GB"/>
              </w:rPr>
            </w:pPr>
            <w:r w:rsidRPr="00712309">
              <w:rPr>
                <w:rFonts w:asciiTheme="minorHAnsi" w:hAnsiTheme="minorHAnsi" w:cstheme="minorHAnsi"/>
                <w:b/>
                <w:sz w:val="20"/>
                <w:szCs w:val="20"/>
                <w:lang w:val="el-GR"/>
              </w:rPr>
              <w:t>ΗΛΕΚΤΡΟΝΙΚΗ ΣΕΛΙΔΑ ΜΑΘΗΜΑΤΟΣ (</w:t>
            </w:r>
            <w:r w:rsidRPr="00712309">
              <w:rPr>
                <w:rFonts w:asciiTheme="minorHAnsi" w:hAnsiTheme="minorHAnsi" w:cstheme="minorHAnsi"/>
                <w:b/>
                <w:sz w:val="20"/>
                <w:szCs w:val="20"/>
                <w:lang w:val="en-GB"/>
              </w:rPr>
              <w:t>URL)</w:t>
            </w:r>
          </w:p>
        </w:tc>
        <w:tc>
          <w:tcPr>
            <w:tcW w:w="5231" w:type="dxa"/>
            <w:gridSpan w:val="5"/>
          </w:tcPr>
          <w:p w14:paraId="44379EBD" w14:textId="00D7F602" w:rsidR="00150435" w:rsidRPr="00712309" w:rsidRDefault="009E17A0" w:rsidP="007673F3">
            <w:pPr>
              <w:spacing w:after="200" w:line="276" w:lineRule="auto"/>
              <w:rPr>
                <w:rFonts w:asciiTheme="minorHAnsi" w:eastAsia="Calibri" w:hAnsiTheme="minorHAnsi" w:cstheme="minorHAnsi"/>
                <w:color w:val="002060"/>
                <w:sz w:val="20"/>
                <w:szCs w:val="20"/>
                <w:lang w:val="en-GB"/>
              </w:rPr>
            </w:pPr>
            <w:hyperlink r:id="rId8" w:history="1">
              <w:r w:rsidR="00150435" w:rsidRPr="00712309">
                <w:rPr>
                  <w:rStyle w:val="-"/>
                  <w:rFonts w:asciiTheme="minorHAnsi" w:eastAsia="Calibri" w:hAnsiTheme="minorHAnsi" w:cstheme="minorHAnsi"/>
                  <w:sz w:val="20"/>
                  <w:szCs w:val="20"/>
                  <w:lang w:val="en-GB"/>
                </w:rPr>
                <w:t>https://www.sed.uth.gr/index.php/gr/studies-postgraduate/msc-special-education/2014-03-18-07-13-25</w:t>
              </w:r>
            </w:hyperlink>
          </w:p>
        </w:tc>
      </w:tr>
    </w:tbl>
    <w:p w14:paraId="16F3C9EB" w14:textId="77777777" w:rsidR="000F4FD4" w:rsidRPr="00712309" w:rsidRDefault="000F4FD4" w:rsidP="00CB3FE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12309"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b/>
                <w:sz w:val="20"/>
                <w:szCs w:val="20"/>
                <w:lang w:val="el-GR"/>
              </w:rPr>
              <w:t>Μαθησιακά Αποτελέσματα</w:t>
            </w:r>
          </w:p>
        </w:tc>
      </w:tr>
      <w:tr w:rsidR="000F4FD4" w:rsidRPr="00787622"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12309" w:rsidRDefault="000F4FD4" w:rsidP="00305D37">
            <w:pPr>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Συμβουλευτείτε το Παράρτημα Α </w:t>
            </w:r>
          </w:p>
          <w:p w14:paraId="1DFBD70F" w14:textId="77777777" w:rsidR="000F4FD4" w:rsidRPr="00712309" w:rsidRDefault="000F4FD4" w:rsidP="00CB3FE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712309" w:rsidRDefault="000F4FD4" w:rsidP="00CB3FE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12309" w:rsidRDefault="000F4FD4" w:rsidP="00CB3FE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Περιληπτικός Οδηγός συγγραφής Μαθησιακών Αποτελεσμάτων</w:t>
            </w:r>
          </w:p>
        </w:tc>
      </w:tr>
      <w:tr w:rsidR="000F4FD4" w:rsidRPr="00787622" w14:paraId="0A4E8420" w14:textId="77777777" w:rsidTr="00305D37">
        <w:tc>
          <w:tcPr>
            <w:tcW w:w="8472" w:type="dxa"/>
            <w:gridSpan w:val="2"/>
          </w:tcPr>
          <w:p w14:paraId="2FCACC49" w14:textId="78F3372D" w:rsidR="009F21E4" w:rsidRDefault="00A26C81" w:rsidP="009F21E4">
            <w:pPr>
              <w:spacing w:line="360" w:lineRule="auto"/>
              <w:jc w:val="both"/>
              <w:rPr>
                <w:rFonts w:asciiTheme="minorHAnsi" w:hAnsiTheme="minorHAnsi" w:cstheme="minorHAnsi"/>
                <w:lang w:val="el-GR"/>
              </w:rPr>
            </w:pPr>
            <w:r w:rsidRPr="009F21E4">
              <w:rPr>
                <w:rFonts w:asciiTheme="minorHAnsi" w:eastAsia="Calibri" w:hAnsiTheme="minorHAnsi" w:cstheme="minorHAnsi"/>
                <w:lang w:val="el-GR"/>
              </w:rPr>
              <w:t>Οι φοιτητές/</w:t>
            </w:r>
            <w:proofErr w:type="spellStart"/>
            <w:r w:rsidRPr="009F21E4">
              <w:rPr>
                <w:rFonts w:asciiTheme="minorHAnsi" w:eastAsia="Calibri" w:hAnsiTheme="minorHAnsi" w:cstheme="minorHAnsi"/>
                <w:lang w:val="el-GR"/>
              </w:rPr>
              <w:t>ήτριες</w:t>
            </w:r>
            <w:proofErr w:type="spellEnd"/>
            <w:r w:rsidRPr="009F21E4">
              <w:rPr>
                <w:rFonts w:asciiTheme="minorHAnsi" w:eastAsia="Calibri" w:hAnsiTheme="minorHAnsi" w:cstheme="minorHAnsi"/>
                <w:lang w:val="el-GR"/>
              </w:rPr>
              <w:t xml:space="preserve"> θα είναι σε θέση να </w:t>
            </w:r>
            <w:r w:rsidR="009F21E4">
              <w:rPr>
                <w:rFonts w:asciiTheme="minorHAnsi" w:eastAsia="Calibri" w:hAnsiTheme="minorHAnsi" w:cstheme="minorHAnsi"/>
                <w:lang w:val="el-GR"/>
              </w:rPr>
              <w:t>διακρίνουν τα</w:t>
            </w:r>
            <w:r w:rsidR="009F21E4" w:rsidRPr="009F21E4">
              <w:rPr>
                <w:rFonts w:asciiTheme="minorHAnsi" w:hAnsiTheme="minorHAnsi" w:cstheme="minorHAnsi"/>
                <w:lang w:val="el-GR"/>
              </w:rPr>
              <w:t xml:space="preserve"> κυριότερα ερευνητικά παραδείγματα των κοινωνικών επιστημών, </w:t>
            </w:r>
            <w:r w:rsidR="009F21E4">
              <w:rPr>
                <w:rFonts w:asciiTheme="minorHAnsi" w:hAnsiTheme="minorHAnsi" w:cstheme="minorHAnsi"/>
                <w:lang w:val="el-GR"/>
              </w:rPr>
              <w:t>να αναγνωρίζουν</w:t>
            </w:r>
            <w:r w:rsidR="009F21E4" w:rsidRPr="009F21E4">
              <w:rPr>
                <w:rFonts w:asciiTheme="minorHAnsi" w:hAnsiTheme="minorHAnsi" w:cstheme="minorHAnsi"/>
                <w:lang w:val="el-GR"/>
              </w:rPr>
              <w:t xml:space="preserve"> </w:t>
            </w:r>
            <w:r w:rsidR="009F21E4">
              <w:rPr>
                <w:rFonts w:asciiTheme="minorHAnsi" w:hAnsiTheme="minorHAnsi" w:cstheme="minorHAnsi"/>
                <w:lang w:val="el-GR"/>
              </w:rPr>
              <w:t>τις</w:t>
            </w:r>
            <w:r w:rsidR="009F21E4" w:rsidRPr="009F21E4">
              <w:rPr>
                <w:rFonts w:asciiTheme="minorHAnsi" w:hAnsiTheme="minorHAnsi" w:cstheme="minorHAnsi"/>
                <w:lang w:val="el-GR"/>
              </w:rPr>
              <w:t xml:space="preserve"> φιλοσοφικ</w:t>
            </w:r>
            <w:r w:rsidR="009F21E4">
              <w:rPr>
                <w:rFonts w:asciiTheme="minorHAnsi" w:hAnsiTheme="minorHAnsi" w:cstheme="minorHAnsi"/>
                <w:lang w:val="el-GR"/>
              </w:rPr>
              <w:t>ές</w:t>
            </w:r>
            <w:r w:rsidR="009F21E4" w:rsidRPr="009F21E4">
              <w:rPr>
                <w:rFonts w:asciiTheme="minorHAnsi" w:hAnsiTheme="minorHAnsi" w:cstheme="minorHAnsi"/>
                <w:lang w:val="el-GR"/>
              </w:rPr>
              <w:t xml:space="preserve"> και επιστημολογικ</w:t>
            </w:r>
            <w:r w:rsidR="009F21E4">
              <w:rPr>
                <w:rFonts w:asciiTheme="minorHAnsi" w:hAnsiTheme="minorHAnsi" w:cstheme="minorHAnsi"/>
                <w:lang w:val="el-GR"/>
              </w:rPr>
              <w:t>ές</w:t>
            </w:r>
            <w:r w:rsidR="009F21E4" w:rsidRPr="009F21E4">
              <w:rPr>
                <w:rFonts w:asciiTheme="minorHAnsi" w:hAnsiTheme="minorHAnsi" w:cstheme="minorHAnsi"/>
                <w:lang w:val="el-GR"/>
              </w:rPr>
              <w:t xml:space="preserve"> τους αρχ</w:t>
            </w:r>
            <w:r w:rsidR="009F21E4">
              <w:rPr>
                <w:rFonts w:asciiTheme="minorHAnsi" w:hAnsiTheme="minorHAnsi" w:cstheme="minorHAnsi"/>
                <w:lang w:val="el-GR"/>
              </w:rPr>
              <w:t>ές,</w:t>
            </w:r>
            <w:r w:rsidR="009F21E4" w:rsidRPr="009F21E4">
              <w:rPr>
                <w:rFonts w:asciiTheme="minorHAnsi" w:hAnsiTheme="minorHAnsi" w:cstheme="minorHAnsi"/>
                <w:lang w:val="el-GR"/>
              </w:rPr>
              <w:t xml:space="preserve"> καθώς και </w:t>
            </w:r>
            <w:r w:rsidR="009F21E4">
              <w:rPr>
                <w:rFonts w:asciiTheme="minorHAnsi" w:hAnsiTheme="minorHAnsi" w:cstheme="minorHAnsi"/>
                <w:lang w:val="el-GR"/>
              </w:rPr>
              <w:t>να εξηγούν</w:t>
            </w:r>
            <w:r w:rsidR="009F21E4" w:rsidRPr="009F21E4">
              <w:rPr>
                <w:rFonts w:asciiTheme="minorHAnsi" w:hAnsiTheme="minorHAnsi" w:cstheme="minorHAnsi"/>
                <w:lang w:val="el-GR"/>
              </w:rPr>
              <w:t xml:space="preserve"> σχετικές έννοιες και όρους που αφορούν στην επιστημονική έρευνα. Επιπλέον, οι φοιτητές θα αποκτήσουν γνώσεις σχετικά με ζητήματα μεθοδολογίας και θα εξοικειωθούν με μία σειρά από μεθόδους έρευνας και τους τρόπους που αυτές εφαρμόζονται στις επιστήμες της </w:t>
            </w:r>
            <w:r w:rsidR="009F21E4" w:rsidRPr="009F21E4">
              <w:rPr>
                <w:rFonts w:asciiTheme="minorHAnsi" w:hAnsiTheme="minorHAnsi" w:cstheme="minorHAnsi"/>
                <w:lang w:val="el-GR"/>
              </w:rPr>
              <w:lastRenderedPageBreak/>
              <w:t xml:space="preserve">αγωγής και ειδικότερα στον τομέα της ειδικής αγωγής. </w:t>
            </w:r>
            <w:r w:rsidR="009F21E4">
              <w:rPr>
                <w:rFonts w:asciiTheme="minorHAnsi" w:hAnsiTheme="minorHAnsi" w:cstheme="minorHAnsi"/>
                <w:lang w:val="el-GR"/>
              </w:rPr>
              <w:t>Οι φοιτητές/</w:t>
            </w:r>
            <w:proofErr w:type="spellStart"/>
            <w:r w:rsidR="009F21E4">
              <w:rPr>
                <w:rFonts w:asciiTheme="minorHAnsi" w:hAnsiTheme="minorHAnsi" w:cstheme="minorHAnsi"/>
                <w:lang w:val="el-GR"/>
              </w:rPr>
              <w:t>ήτριες</w:t>
            </w:r>
            <w:proofErr w:type="spellEnd"/>
            <w:r w:rsidR="009F21E4">
              <w:rPr>
                <w:rFonts w:asciiTheme="minorHAnsi" w:hAnsiTheme="minorHAnsi" w:cstheme="minorHAnsi"/>
                <w:lang w:val="el-GR"/>
              </w:rPr>
              <w:t xml:space="preserve"> θα είναι σε θέση να οργανώνουν</w:t>
            </w:r>
            <w:r w:rsidR="009F21E4" w:rsidRPr="009F21E4">
              <w:rPr>
                <w:rFonts w:asciiTheme="minorHAnsi" w:hAnsiTheme="minorHAnsi" w:cstheme="minorHAnsi"/>
                <w:lang w:val="el-GR"/>
              </w:rPr>
              <w:t xml:space="preserve"> μια συστηματική ανασκόπηση της βιβλιογραφίας</w:t>
            </w:r>
            <w:r w:rsidR="009F21E4">
              <w:rPr>
                <w:rFonts w:asciiTheme="minorHAnsi" w:hAnsiTheme="minorHAnsi" w:cstheme="minorHAnsi"/>
                <w:lang w:val="el-GR"/>
              </w:rPr>
              <w:t>, να συνθέτουν</w:t>
            </w:r>
            <w:r w:rsidR="009F21E4" w:rsidRPr="009F21E4">
              <w:rPr>
                <w:rFonts w:asciiTheme="minorHAnsi" w:hAnsiTheme="minorHAnsi" w:cstheme="minorHAnsi"/>
                <w:lang w:val="el-GR"/>
              </w:rPr>
              <w:t xml:space="preserve"> και να εκπονούν τη δική τους έρευνα</w:t>
            </w:r>
            <w:r w:rsidR="009F21E4">
              <w:rPr>
                <w:rFonts w:asciiTheme="minorHAnsi" w:hAnsiTheme="minorHAnsi" w:cstheme="minorHAnsi"/>
                <w:lang w:val="el-GR"/>
              </w:rPr>
              <w:t xml:space="preserve">, </w:t>
            </w:r>
            <w:r w:rsidR="009F21E4" w:rsidRPr="009F21E4">
              <w:rPr>
                <w:rFonts w:asciiTheme="minorHAnsi" w:hAnsiTheme="minorHAnsi" w:cstheme="minorHAnsi"/>
                <w:lang w:val="el-GR"/>
              </w:rPr>
              <w:t>να πραγματοποιούν βασικές αναλύσεις ποσοτικών ή/και ποιοτικών ερευνητικών δεδομένων και να παρουσιάζουν σε ακαδημαϊκό και επαγγελματικό κοινό τα ευρήματα της έρευνας τους.</w:t>
            </w:r>
          </w:p>
          <w:p w14:paraId="120BCD8F" w14:textId="5DBBE167" w:rsidR="0004669B" w:rsidRDefault="0004669B" w:rsidP="009F21E4">
            <w:pPr>
              <w:spacing w:line="360" w:lineRule="auto"/>
              <w:jc w:val="both"/>
              <w:rPr>
                <w:rFonts w:asciiTheme="minorHAnsi" w:hAnsiTheme="minorHAnsi" w:cstheme="minorHAnsi"/>
                <w:lang w:val="el-GR"/>
              </w:rPr>
            </w:pPr>
            <w:r>
              <w:rPr>
                <w:rFonts w:asciiTheme="minorHAnsi" w:hAnsiTheme="minorHAnsi" w:cstheme="minorHAnsi"/>
                <w:lang w:val="el-GR"/>
              </w:rPr>
              <w:t>Πιο συγκεκριμένα αναμένεται:</w:t>
            </w:r>
          </w:p>
          <w:p w14:paraId="0BC32548" w14:textId="38D13887" w:rsidR="0004669B" w:rsidRPr="00044A4F" w:rsidRDefault="0004669B" w:rsidP="009F21E4">
            <w:pPr>
              <w:spacing w:line="360" w:lineRule="auto"/>
              <w:jc w:val="both"/>
              <w:rPr>
                <w:rFonts w:asciiTheme="minorHAnsi" w:hAnsiTheme="minorHAnsi" w:cstheme="minorHAnsi"/>
                <w:i/>
                <w:lang w:val="el-GR"/>
              </w:rPr>
            </w:pPr>
            <w:r w:rsidRPr="00044A4F">
              <w:rPr>
                <w:rFonts w:asciiTheme="minorHAnsi" w:hAnsiTheme="minorHAnsi" w:cstheme="minorHAnsi"/>
                <w:i/>
                <w:lang w:val="el-GR"/>
              </w:rPr>
              <w:t>Σε επίπεδο γνώσεων</w:t>
            </w:r>
            <w:r w:rsidR="00044A4F" w:rsidRPr="00044A4F">
              <w:rPr>
                <w:rFonts w:asciiTheme="minorHAnsi" w:hAnsiTheme="minorHAnsi" w:cstheme="minorHAnsi"/>
                <w:i/>
                <w:lang w:val="el-GR"/>
              </w:rPr>
              <w:t>:</w:t>
            </w:r>
          </w:p>
          <w:p w14:paraId="036D4359" w14:textId="30230334" w:rsidR="0004669B" w:rsidRDefault="0004669B" w:rsidP="00CB3FE0">
            <w:pPr>
              <w:pStyle w:val="ab"/>
              <w:numPr>
                <w:ilvl w:val="0"/>
                <w:numId w:val="3"/>
              </w:numPr>
              <w:spacing w:line="360" w:lineRule="auto"/>
              <w:jc w:val="both"/>
              <w:rPr>
                <w:rFonts w:asciiTheme="minorHAnsi" w:hAnsiTheme="minorHAnsi" w:cstheme="minorHAnsi"/>
              </w:rPr>
            </w:pPr>
            <w:r>
              <w:rPr>
                <w:rFonts w:asciiTheme="minorHAnsi" w:hAnsiTheme="minorHAnsi" w:cstheme="minorHAnsi"/>
              </w:rPr>
              <w:t>να γνωρίζουν τις βασικές επιστημολογικές παραδοχές των κύριων ερευνητικών τάσεων στην εκπαιδευτική έρευνα</w:t>
            </w:r>
          </w:p>
          <w:p w14:paraId="4A3EC0E6" w14:textId="5763548A" w:rsidR="0004669B" w:rsidRDefault="0004669B" w:rsidP="00CB3FE0">
            <w:pPr>
              <w:pStyle w:val="ab"/>
              <w:numPr>
                <w:ilvl w:val="0"/>
                <w:numId w:val="3"/>
              </w:numPr>
              <w:spacing w:line="360" w:lineRule="auto"/>
              <w:jc w:val="both"/>
              <w:rPr>
                <w:rFonts w:asciiTheme="minorHAnsi" w:hAnsiTheme="minorHAnsi" w:cstheme="minorHAnsi"/>
              </w:rPr>
            </w:pPr>
            <w:r>
              <w:rPr>
                <w:rFonts w:asciiTheme="minorHAnsi" w:hAnsiTheme="minorHAnsi" w:cstheme="minorHAnsi"/>
              </w:rPr>
              <w:t>να γνωρίζουν τις κυριότερες μεθόδους συλλογής ερευνητικών δεδομένων</w:t>
            </w:r>
          </w:p>
          <w:p w14:paraId="18AF150A" w14:textId="48F7538B" w:rsidR="0004669B" w:rsidRPr="0004669B" w:rsidRDefault="0004669B" w:rsidP="00CB3FE0">
            <w:pPr>
              <w:pStyle w:val="ab"/>
              <w:numPr>
                <w:ilvl w:val="0"/>
                <w:numId w:val="3"/>
              </w:numPr>
              <w:spacing w:line="360" w:lineRule="auto"/>
              <w:jc w:val="both"/>
              <w:rPr>
                <w:rFonts w:asciiTheme="minorHAnsi" w:hAnsiTheme="minorHAnsi" w:cstheme="minorHAnsi"/>
              </w:rPr>
            </w:pPr>
            <w:r>
              <w:rPr>
                <w:rFonts w:asciiTheme="minorHAnsi" w:hAnsiTheme="minorHAnsi" w:cstheme="minorHAnsi"/>
              </w:rPr>
              <w:t>να γνωρίζουν διαφορετικές προσεγγίσεις ανάλυσης ερευνητικών δεδομένων και των τρόπων παρουσίασης των ερευνητικών αποτελεσμάτων</w:t>
            </w:r>
          </w:p>
          <w:p w14:paraId="2ACD04A3" w14:textId="4D72774C" w:rsidR="0004669B" w:rsidRPr="00044A4F" w:rsidRDefault="0004669B" w:rsidP="009F21E4">
            <w:pPr>
              <w:spacing w:line="360" w:lineRule="auto"/>
              <w:jc w:val="both"/>
              <w:rPr>
                <w:rFonts w:asciiTheme="minorHAnsi" w:hAnsiTheme="minorHAnsi" w:cstheme="minorHAnsi"/>
                <w:i/>
                <w:lang w:val="el-GR"/>
              </w:rPr>
            </w:pPr>
            <w:r w:rsidRPr="00044A4F">
              <w:rPr>
                <w:rFonts w:asciiTheme="minorHAnsi" w:hAnsiTheme="minorHAnsi" w:cstheme="minorHAnsi"/>
                <w:i/>
                <w:lang w:val="el-GR"/>
              </w:rPr>
              <w:t>Σε επίπεδο ικανοτήτων</w:t>
            </w:r>
            <w:r w:rsidR="00044A4F" w:rsidRPr="00044A4F">
              <w:rPr>
                <w:rFonts w:asciiTheme="minorHAnsi" w:hAnsiTheme="minorHAnsi" w:cstheme="minorHAnsi"/>
                <w:i/>
                <w:lang w:val="el-GR"/>
              </w:rPr>
              <w:t>:</w:t>
            </w:r>
          </w:p>
          <w:p w14:paraId="592DE075" w14:textId="5F1B2141" w:rsidR="0004669B" w:rsidRDefault="0004669B" w:rsidP="00CB3FE0">
            <w:pPr>
              <w:pStyle w:val="ab"/>
              <w:numPr>
                <w:ilvl w:val="0"/>
                <w:numId w:val="4"/>
              </w:numPr>
              <w:spacing w:line="360" w:lineRule="auto"/>
              <w:jc w:val="both"/>
              <w:rPr>
                <w:rFonts w:asciiTheme="minorHAnsi" w:hAnsiTheme="minorHAnsi" w:cstheme="minorHAnsi"/>
              </w:rPr>
            </w:pPr>
            <w:r>
              <w:rPr>
                <w:rFonts w:asciiTheme="minorHAnsi" w:hAnsiTheme="minorHAnsi" w:cstheme="minorHAnsi"/>
              </w:rPr>
              <w:t>να εντοπίζουν μέσα από συστηματικές αναζητήσεις έρευνες σχετικές με θέμα επιλογής τους από το πεδίο της ειδικής αγωγής και να συνθέτουν τα αποτελέσματα αυτών</w:t>
            </w:r>
          </w:p>
          <w:p w14:paraId="624D6D02" w14:textId="56DCB9A1" w:rsidR="0004669B" w:rsidRPr="0004669B" w:rsidRDefault="0004669B" w:rsidP="00CB3FE0">
            <w:pPr>
              <w:pStyle w:val="ab"/>
              <w:numPr>
                <w:ilvl w:val="0"/>
                <w:numId w:val="4"/>
              </w:numPr>
              <w:spacing w:line="360" w:lineRule="auto"/>
              <w:jc w:val="both"/>
              <w:rPr>
                <w:rFonts w:asciiTheme="minorHAnsi" w:hAnsiTheme="minorHAnsi" w:cstheme="minorHAnsi"/>
              </w:rPr>
            </w:pPr>
            <w:r w:rsidRPr="0004669B">
              <w:rPr>
                <w:rFonts w:asciiTheme="minorHAnsi" w:hAnsiTheme="minorHAnsi" w:cstheme="minorHAnsi"/>
              </w:rPr>
              <w:t xml:space="preserve">να προσεγγίζουν κριτικά </w:t>
            </w:r>
            <w:r w:rsidR="00D63E25" w:rsidRPr="0004669B">
              <w:rPr>
                <w:rFonts w:asciiTheme="minorHAnsi" w:hAnsiTheme="minorHAnsi" w:cstheme="minorHAnsi"/>
              </w:rPr>
              <w:t xml:space="preserve"> τις μεθοδολογικές επιλογές </w:t>
            </w:r>
            <w:r w:rsidR="00D63E25">
              <w:rPr>
                <w:rFonts w:asciiTheme="minorHAnsi" w:hAnsiTheme="minorHAnsi" w:cstheme="minorHAnsi"/>
              </w:rPr>
              <w:t xml:space="preserve">που έγιναν σε </w:t>
            </w:r>
            <w:r w:rsidRPr="0004669B">
              <w:rPr>
                <w:rFonts w:asciiTheme="minorHAnsi" w:hAnsiTheme="minorHAnsi" w:cstheme="minorHAnsi"/>
              </w:rPr>
              <w:t xml:space="preserve">δημοσιευμένες έρευνες στο πεδίο της </w:t>
            </w:r>
            <w:r w:rsidR="00D63E25">
              <w:rPr>
                <w:rFonts w:asciiTheme="minorHAnsi" w:hAnsiTheme="minorHAnsi" w:cstheme="minorHAnsi"/>
              </w:rPr>
              <w:t>ειδικής αγωγής</w:t>
            </w:r>
          </w:p>
          <w:p w14:paraId="5E7B811A" w14:textId="0886D5E7" w:rsidR="0004669B" w:rsidRDefault="0004669B" w:rsidP="00CB3FE0">
            <w:pPr>
              <w:pStyle w:val="ab"/>
              <w:numPr>
                <w:ilvl w:val="0"/>
                <w:numId w:val="4"/>
              </w:numPr>
              <w:spacing w:line="360" w:lineRule="auto"/>
              <w:jc w:val="both"/>
              <w:rPr>
                <w:rFonts w:asciiTheme="minorHAnsi" w:hAnsiTheme="minorHAnsi" w:cstheme="minorHAnsi"/>
              </w:rPr>
            </w:pPr>
            <w:r>
              <w:rPr>
                <w:rFonts w:asciiTheme="minorHAnsi" w:hAnsiTheme="minorHAnsi" w:cstheme="minorHAnsi"/>
              </w:rPr>
              <w:t xml:space="preserve">να αξιοποιούν τα ερευνητικά ευρήματα </w:t>
            </w:r>
            <w:proofErr w:type="spellStart"/>
            <w:r>
              <w:rPr>
                <w:rFonts w:asciiTheme="minorHAnsi" w:hAnsiTheme="minorHAnsi" w:cstheme="minorHAnsi"/>
              </w:rPr>
              <w:t>προϋπαρχουσών</w:t>
            </w:r>
            <w:proofErr w:type="spellEnd"/>
            <w:r>
              <w:rPr>
                <w:rFonts w:asciiTheme="minorHAnsi" w:hAnsiTheme="minorHAnsi" w:cstheme="minorHAnsi"/>
              </w:rPr>
              <w:t xml:space="preserve"> ερευνών προκειμένου να αναπτύξουν τη δική τους πρωτότυπη ερευνητική πρόταση</w:t>
            </w:r>
            <w:r w:rsidR="00D63E25">
              <w:rPr>
                <w:rFonts w:asciiTheme="minorHAnsi" w:hAnsiTheme="minorHAnsi" w:cstheme="minorHAnsi"/>
              </w:rPr>
              <w:t xml:space="preserve"> αξιοποιώντας καινοτόμες μεθοδολογικές προσεγγίσεις</w:t>
            </w:r>
          </w:p>
          <w:p w14:paraId="409E6F4A" w14:textId="63F6C095" w:rsidR="000F67C5" w:rsidRPr="00D63E25" w:rsidRDefault="000F67C5" w:rsidP="00CB3FE0">
            <w:pPr>
              <w:pStyle w:val="ab"/>
              <w:numPr>
                <w:ilvl w:val="0"/>
                <w:numId w:val="4"/>
              </w:numPr>
              <w:spacing w:line="360" w:lineRule="auto"/>
              <w:jc w:val="both"/>
              <w:rPr>
                <w:rFonts w:asciiTheme="minorHAnsi" w:hAnsiTheme="minorHAnsi" w:cstheme="minorHAnsi"/>
              </w:rPr>
            </w:pPr>
            <w:r>
              <w:rPr>
                <w:rFonts w:asciiTheme="minorHAnsi" w:hAnsiTheme="minorHAnsi" w:cstheme="minorHAnsi"/>
              </w:rPr>
              <w:t xml:space="preserve">να ενδυναμώσουν τις δεξιότητες </w:t>
            </w:r>
            <w:r>
              <w:t xml:space="preserve"> </w:t>
            </w:r>
            <w:r w:rsidRPr="000F67C5">
              <w:rPr>
                <w:rFonts w:asciiTheme="minorHAnsi" w:hAnsiTheme="minorHAnsi" w:cstheme="minorHAnsi"/>
              </w:rPr>
              <w:t>ακαδημαϊκής γραφής (π.χ. συγγραφή εργασιών, ερευνητικής πρότασης και διπλωματικής εργασίας)</w:t>
            </w:r>
          </w:p>
          <w:p w14:paraId="4FF2823D" w14:textId="3B5779CC" w:rsidR="0004669B" w:rsidRPr="00044A4F" w:rsidRDefault="0004669B" w:rsidP="009F21E4">
            <w:pPr>
              <w:spacing w:line="360" w:lineRule="auto"/>
              <w:jc w:val="both"/>
              <w:rPr>
                <w:rFonts w:asciiTheme="minorHAnsi" w:hAnsiTheme="minorHAnsi" w:cstheme="minorHAnsi"/>
                <w:i/>
                <w:lang w:val="el-GR"/>
              </w:rPr>
            </w:pPr>
            <w:r w:rsidRPr="00044A4F">
              <w:rPr>
                <w:rFonts w:asciiTheme="minorHAnsi" w:hAnsiTheme="minorHAnsi" w:cstheme="minorHAnsi"/>
                <w:i/>
                <w:lang w:val="el-GR"/>
              </w:rPr>
              <w:t>Σε επίπεδο στάσεων</w:t>
            </w:r>
            <w:r w:rsidR="00044A4F" w:rsidRPr="00044A4F">
              <w:rPr>
                <w:rFonts w:asciiTheme="minorHAnsi" w:hAnsiTheme="minorHAnsi" w:cstheme="minorHAnsi"/>
                <w:i/>
                <w:lang w:val="el-GR"/>
              </w:rPr>
              <w:t>:</w:t>
            </w:r>
          </w:p>
          <w:p w14:paraId="69D9B3E6" w14:textId="0B4C3B51" w:rsidR="0004669B" w:rsidRDefault="00D63E25" w:rsidP="00CB3FE0">
            <w:pPr>
              <w:pStyle w:val="ab"/>
              <w:numPr>
                <w:ilvl w:val="0"/>
                <w:numId w:val="5"/>
              </w:numPr>
              <w:spacing w:line="360" w:lineRule="auto"/>
              <w:jc w:val="both"/>
              <w:rPr>
                <w:rFonts w:asciiTheme="minorHAnsi" w:hAnsiTheme="minorHAnsi" w:cstheme="minorHAnsi"/>
              </w:rPr>
            </w:pPr>
            <w:r>
              <w:rPr>
                <w:rFonts w:asciiTheme="minorHAnsi" w:hAnsiTheme="minorHAnsi" w:cstheme="minorHAnsi"/>
              </w:rPr>
              <w:t>να υποκινηθεί η ενεργοποίηση του ενδιαφέροντος τους για την αναζήτηση και αξιοποίηση εμπειρικών ερευνών στο χώρο της ειδικής αγωγής</w:t>
            </w:r>
          </w:p>
          <w:p w14:paraId="21CB3D8B" w14:textId="216F7D6B" w:rsidR="00D63E25" w:rsidRDefault="00D63E25" w:rsidP="00CB3FE0">
            <w:pPr>
              <w:pStyle w:val="ab"/>
              <w:numPr>
                <w:ilvl w:val="0"/>
                <w:numId w:val="5"/>
              </w:numPr>
              <w:spacing w:line="360" w:lineRule="auto"/>
              <w:jc w:val="both"/>
              <w:rPr>
                <w:rFonts w:asciiTheme="minorHAnsi" w:hAnsiTheme="minorHAnsi" w:cstheme="minorHAnsi"/>
              </w:rPr>
            </w:pPr>
            <w:r>
              <w:rPr>
                <w:rFonts w:asciiTheme="minorHAnsi" w:hAnsiTheme="minorHAnsi" w:cstheme="minorHAnsi"/>
              </w:rPr>
              <w:t>να αναπτύξουν κριτική στάση απέναντι σε πρακτικές που δεν είναι επιστημονικά τεκμηριωμένες</w:t>
            </w:r>
          </w:p>
          <w:p w14:paraId="5ADA7886" w14:textId="483C1A24" w:rsidR="00EE4932" w:rsidRPr="00D6745F" w:rsidRDefault="00D63E25" w:rsidP="00EE4932">
            <w:pPr>
              <w:pStyle w:val="ab"/>
              <w:numPr>
                <w:ilvl w:val="0"/>
                <w:numId w:val="5"/>
              </w:numPr>
              <w:spacing w:line="360" w:lineRule="auto"/>
              <w:jc w:val="both"/>
              <w:rPr>
                <w:rFonts w:asciiTheme="minorHAnsi" w:hAnsiTheme="minorHAnsi" w:cstheme="minorHAnsi"/>
                <w:i/>
                <w:sz w:val="16"/>
                <w:szCs w:val="16"/>
              </w:rPr>
            </w:pPr>
            <w:r w:rsidRPr="00D63E25">
              <w:rPr>
                <w:rFonts w:asciiTheme="minorHAnsi" w:hAnsiTheme="minorHAnsi" w:cstheme="minorHAnsi"/>
              </w:rPr>
              <w:t xml:space="preserve">να αναπτύξουν κίνητρο για την εκπόνηση </w:t>
            </w:r>
            <w:r>
              <w:rPr>
                <w:rFonts w:asciiTheme="minorHAnsi" w:hAnsiTheme="minorHAnsi" w:cstheme="minorHAnsi"/>
              </w:rPr>
              <w:t xml:space="preserve">πρωτότυπης </w:t>
            </w:r>
            <w:r w:rsidRPr="00D63E25">
              <w:rPr>
                <w:rFonts w:asciiTheme="minorHAnsi" w:hAnsiTheme="minorHAnsi" w:cstheme="minorHAnsi"/>
              </w:rPr>
              <w:t>εμπειρικής έρευνας στα πλαίσια μιας διπλωματικής εργασίας</w:t>
            </w:r>
          </w:p>
        </w:tc>
      </w:tr>
      <w:tr w:rsidR="000F4FD4" w:rsidRPr="00EE4932"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b/>
                <w:sz w:val="20"/>
                <w:szCs w:val="20"/>
                <w:lang w:val="el-GR"/>
              </w:rPr>
              <w:lastRenderedPageBreak/>
              <w:t>Γενικές Ικανότητες</w:t>
            </w:r>
          </w:p>
        </w:tc>
      </w:tr>
      <w:tr w:rsidR="000F4FD4" w:rsidRPr="00787622"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12309"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w:t>
            </w:r>
            <w:r w:rsidRPr="00712309">
              <w:rPr>
                <w:rFonts w:asciiTheme="minorHAnsi" w:hAnsiTheme="minorHAnsi" w:cstheme="minorHAnsi"/>
                <w:i/>
                <w:sz w:val="16"/>
                <w:szCs w:val="16"/>
                <w:lang w:val="el-GR"/>
              </w:rPr>
              <w:lastRenderedPageBreak/>
              <w:t xml:space="preserve">τεχνολογιών </w:t>
            </w:r>
          </w:p>
          <w:p w14:paraId="1683B47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Προσαρμογή σε νέες καταστάσεις </w:t>
            </w:r>
          </w:p>
          <w:p w14:paraId="55AF4AF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Λήψη αποφάσεων </w:t>
            </w:r>
          </w:p>
          <w:p w14:paraId="40DBCABC"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Αυτόνομη εργασία </w:t>
            </w:r>
          </w:p>
          <w:p w14:paraId="4AFD6271"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Ομαδική εργασία </w:t>
            </w:r>
          </w:p>
          <w:p w14:paraId="75B66236"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διεθνές περιβάλλον </w:t>
            </w:r>
          </w:p>
          <w:p w14:paraId="70E2B7A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διεπιστημονικό περιβάλλον </w:t>
            </w:r>
          </w:p>
          <w:p w14:paraId="44ACCCF3"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Σχεδιασμός και διαχείριση έργων </w:t>
            </w:r>
          </w:p>
          <w:p w14:paraId="7D267E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στη διαφορετικότητα και στην </w:t>
            </w:r>
            <w:proofErr w:type="spellStart"/>
            <w:r w:rsidRPr="00712309">
              <w:rPr>
                <w:rFonts w:asciiTheme="minorHAnsi" w:hAnsiTheme="minorHAnsi" w:cstheme="minorHAnsi"/>
                <w:i/>
                <w:sz w:val="16"/>
                <w:szCs w:val="16"/>
                <w:lang w:val="el-GR"/>
              </w:rPr>
              <w:t>πολυπολιτισμικότητα</w:t>
            </w:r>
            <w:proofErr w:type="spellEnd"/>
            <w:r w:rsidRPr="00712309">
              <w:rPr>
                <w:rFonts w:asciiTheme="minorHAnsi" w:hAnsiTheme="minorHAnsi" w:cstheme="minorHAnsi"/>
                <w:i/>
                <w:sz w:val="16"/>
                <w:szCs w:val="16"/>
                <w:lang w:val="el-GR"/>
              </w:rPr>
              <w:t xml:space="preserve"> </w:t>
            </w:r>
          </w:p>
          <w:p w14:paraId="48C7520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Σεβασμός στο φυσικό περιβάλλον </w:t>
            </w:r>
          </w:p>
          <w:p w14:paraId="21A256C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Άσκηση κριτικής και αυτοκριτικής </w:t>
            </w:r>
          </w:p>
          <w:p w14:paraId="2CF0AE96"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Προαγωγή της ελεύθερης, δημιουργικής και επαγωγικής σκέψης</w:t>
            </w:r>
          </w:p>
          <w:p w14:paraId="28668B15"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w:t>
            </w:r>
          </w:p>
          <w:p w14:paraId="00F26F43"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Άλλες…</w:t>
            </w:r>
          </w:p>
          <w:p w14:paraId="6FA30D84"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i/>
                <w:sz w:val="16"/>
                <w:szCs w:val="16"/>
                <w:lang w:val="el-GR"/>
              </w:rPr>
              <w:t>…….</w:t>
            </w:r>
          </w:p>
        </w:tc>
      </w:tr>
      <w:tr w:rsidR="000F4FD4" w:rsidRPr="00787622" w14:paraId="5EB469FB" w14:textId="77777777" w:rsidTr="0016795E">
        <w:tc>
          <w:tcPr>
            <w:tcW w:w="8472" w:type="dxa"/>
            <w:gridSpan w:val="2"/>
            <w:tcBorders>
              <w:bottom w:val="single" w:sz="4" w:space="0" w:color="auto"/>
            </w:tcBorders>
            <w:shd w:val="clear" w:color="auto" w:fill="auto"/>
          </w:tcPr>
          <w:p w14:paraId="347FD1E2" w14:textId="77777777" w:rsidR="00D63E25" w:rsidRPr="0016795E" w:rsidRDefault="00D63E25" w:rsidP="00CB3FE0">
            <w:pPr>
              <w:pStyle w:val="ab"/>
              <w:widowControl w:val="0"/>
              <w:numPr>
                <w:ilvl w:val="0"/>
                <w:numId w:val="6"/>
              </w:numPr>
              <w:autoSpaceDE w:val="0"/>
              <w:autoSpaceDN w:val="0"/>
              <w:adjustRightInd w:val="0"/>
              <w:rPr>
                <w:rFonts w:asciiTheme="minorHAnsi" w:eastAsia="Calibri" w:hAnsiTheme="minorHAnsi" w:cstheme="minorHAnsi"/>
              </w:rPr>
            </w:pPr>
            <w:r w:rsidRPr="0016795E">
              <w:rPr>
                <w:rFonts w:asciiTheme="minorHAnsi" w:eastAsia="Calibri" w:hAnsiTheme="minorHAnsi" w:cstheme="minorHAnsi"/>
              </w:rPr>
              <w:lastRenderedPageBreak/>
              <w:t xml:space="preserve">Αναζήτηση, ανάλυση και σύνθεση δεδομένων και πληροφοριών, με τη χρήση και των απαραίτητων τεχνολογιών </w:t>
            </w:r>
          </w:p>
          <w:p w14:paraId="7A66D07B" w14:textId="26A39AD4" w:rsidR="000F4FD4" w:rsidRPr="0016795E" w:rsidRDefault="00D63E25" w:rsidP="00CB3FE0">
            <w:pPr>
              <w:pStyle w:val="ab"/>
              <w:widowControl w:val="0"/>
              <w:numPr>
                <w:ilvl w:val="0"/>
                <w:numId w:val="6"/>
              </w:numPr>
              <w:autoSpaceDE w:val="0"/>
              <w:autoSpaceDN w:val="0"/>
              <w:adjustRightInd w:val="0"/>
              <w:rPr>
                <w:rFonts w:asciiTheme="minorHAnsi" w:eastAsia="Calibri" w:hAnsiTheme="minorHAnsi" w:cstheme="minorHAnsi"/>
              </w:rPr>
            </w:pPr>
            <w:r w:rsidRPr="0016795E">
              <w:rPr>
                <w:rFonts w:asciiTheme="minorHAnsi" w:eastAsia="Calibri" w:hAnsiTheme="minorHAnsi" w:cstheme="minorHAnsi"/>
              </w:rPr>
              <w:t>Αυτόνομη και ομαδική εργασία</w:t>
            </w:r>
          </w:p>
          <w:p w14:paraId="6D7774AE" w14:textId="63AE2741" w:rsidR="00D63E25" w:rsidRPr="0016795E" w:rsidRDefault="00D63E25" w:rsidP="00CB3FE0">
            <w:pPr>
              <w:pStyle w:val="ab"/>
              <w:widowControl w:val="0"/>
              <w:numPr>
                <w:ilvl w:val="0"/>
                <w:numId w:val="6"/>
              </w:numPr>
              <w:autoSpaceDE w:val="0"/>
              <w:autoSpaceDN w:val="0"/>
              <w:adjustRightInd w:val="0"/>
              <w:rPr>
                <w:rFonts w:asciiTheme="minorHAnsi" w:eastAsia="Calibri" w:hAnsiTheme="minorHAnsi" w:cstheme="minorHAnsi"/>
              </w:rPr>
            </w:pPr>
            <w:r w:rsidRPr="0016795E">
              <w:rPr>
                <w:rFonts w:asciiTheme="minorHAnsi" w:eastAsia="Calibri" w:hAnsiTheme="minorHAnsi" w:cstheme="minorHAnsi"/>
              </w:rPr>
              <w:t>Παραγωγή νέων ερευνητικών ιδεών</w:t>
            </w:r>
          </w:p>
          <w:p w14:paraId="2B24D782" w14:textId="78872C90" w:rsidR="00D63E25" w:rsidRPr="0016795E" w:rsidRDefault="00D63E25" w:rsidP="00CB3FE0">
            <w:pPr>
              <w:pStyle w:val="ab"/>
              <w:widowControl w:val="0"/>
              <w:numPr>
                <w:ilvl w:val="0"/>
                <w:numId w:val="6"/>
              </w:numPr>
              <w:autoSpaceDE w:val="0"/>
              <w:autoSpaceDN w:val="0"/>
              <w:adjustRightInd w:val="0"/>
              <w:rPr>
                <w:rFonts w:asciiTheme="minorHAnsi" w:eastAsia="Calibri" w:hAnsiTheme="minorHAnsi" w:cstheme="minorHAnsi"/>
              </w:rPr>
            </w:pPr>
            <w:r w:rsidRPr="0016795E">
              <w:rPr>
                <w:rFonts w:asciiTheme="minorHAnsi" w:eastAsia="Calibri" w:hAnsiTheme="minorHAnsi" w:cstheme="minorHAnsi"/>
              </w:rPr>
              <w:t>Άσκηση κριτικής και αυτοκριτικής</w:t>
            </w:r>
          </w:p>
          <w:p w14:paraId="00286EF5" w14:textId="4B6573E3" w:rsidR="000F4FD4" w:rsidRPr="0016795E" w:rsidRDefault="00D63E25" w:rsidP="00CB3FE0">
            <w:pPr>
              <w:pStyle w:val="ab"/>
              <w:widowControl w:val="0"/>
              <w:numPr>
                <w:ilvl w:val="0"/>
                <w:numId w:val="6"/>
              </w:numPr>
              <w:autoSpaceDE w:val="0"/>
              <w:autoSpaceDN w:val="0"/>
              <w:adjustRightInd w:val="0"/>
              <w:rPr>
                <w:rFonts w:asciiTheme="minorHAnsi" w:eastAsia="Calibri" w:hAnsiTheme="minorHAnsi" w:cstheme="minorHAnsi"/>
              </w:rPr>
            </w:pPr>
            <w:r w:rsidRPr="0016795E">
              <w:rPr>
                <w:rFonts w:asciiTheme="minorHAnsi" w:eastAsia="Calibri" w:hAnsiTheme="minorHAnsi" w:cstheme="minorHAnsi"/>
              </w:rPr>
              <w:t>Προαγωγή της ελεύθερης, δημιουργικής και επαγωγικής σκέψης</w:t>
            </w:r>
          </w:p>
          <w:p w14:paraId="2A356D72" w14:textId="77777777" w:rsidR="000F4FD4" w:rsidRPr="00D63E25" w:rsidRDefault="000F4FD4" w:rsidP="00305D37">
            <w:pPr>
              <w:widowControl w:val="0"/>
              <w:autoSpaceDE w:val="0"/>
              <w:autoSpaceDN w:val="0"/>
              <w:adjustRightInd w:val="0"/>
              <w:spacing w:after="60"/>
              <w:rPr>
                <w:rFonts w:asciiTheme="minorHAnsi" w:hAnsiTheme="minorHAnsi" w:cstheme="minorHAnsi"/>
                <w:i/>
                <w:sz w:val="16"/>
                <w:szCs w:val="16"/>
                <w:lang w:val="el-GR"/>
              </w:rPr>
            </w:pPr>
          </w:p>
        </w:tc>
      </w:tr>
    </w:tbl>
    <w:p w14:paraId="4A52B9EB" w14:textId="44DC5138" w:rsidR="000F4FD4" w:rsidRPr="00D63E25" w:rsidRDefault="000F4FD4" w:rsidP="00EE4932">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745F" w:rsidRPr="00D6745F" w14:paraId="04064AB8" w14:textId="77777777" w:rsidTr="0016795E">
        <w:tc>
          <w:tcPr>
            <w:tcW w:w="8472" w:type="dxa"/>
            <w:shd w:val="clear" w:color="auto" w:fill="auto"/>
          </w:tcPr>
          <w:p w14:paraId="35792828" w14:textId="6A90807B" w:rsidR="00D6745F" w:rsidRPr="00D6745F" w:rsidRDefault="00D6745F" w:rsidP="00D6745F">
            <w:pPr>
              <w:pStyle w:val="ab"/>
              <w:numPr>
                <w:ilvl w:val="0"/>
                <w:numId w:val="1"/>
              </w:numPr>
              <w:rPr>
                <w:rFonts w:asciiTheme="minorHAnsi" w:eastAsia="Calibri" w:hAnsiTheme="minorHAnsi" w:cstheme="minorHAnsi"/>
                <w:iCs/>
                <w:color w:val="002060"/>
              </w:rPr>
            </w:pPr>
            <w:r w:rsidRPr="00D6745F">
              <w:rPr>
                <w:rFonts w:asciiTheme="minorHAnsi" w:hAnsiTheme="minorHAnsi" w:cs="Arial"/>
                <w:b/>
              </w:rPr>
              <w:t>ΠΕΡΙΕΧΟΜΕΝΟ ΜΑΘΗΜΑΤΟΣ</w:t>
            </w:r>
          </w:p>
        </w:tc>
      </w:tr>
      <w:tr w:rsidR="000F4FD4" w:rsidRPr="00787622" w14:paraId="3C004794" w14:textId="77777777" w:rsidTr="0016795E">
        <w:tc>
          <w:tcPr>
            <w:tcW w:w="8472" w:type="dxa"/>
            <w:shd w:val="clear" w:color="auto" w:fill="auto"/>
          </w:tcPr>
          <w:p w14:paraId="62B35040" w14:textId="77777777" w:rsidR="000F4FD4" w:rsidRPr="00712309" w:rsidRDefault="000F4FD4" w:rsidP="007673F3">
            <w:pPr>
              <w:rPr>
                <w:rFonts w:asciiTheme="minorHAnsi" w:eastAsia="Calibri" w:hAnsiTheme="minorHAnsi" w:cstheme="minorHAnsi"/>
                <w:iCs/>
                <w:color w:val="002060"/>
                <w:lang w:val="el-GR"/>
              </w:rPr>
            </w:pPr>
          </w:p>
          <w:p w14:paraId="141A85F6" w14:textId="3362139B" w:rsidR="000F4FD4" w:rsidRPr="0016795E" w:rsidRDefault="000F67C5" w:rsidP="00CB3FE0">
            <w:pPr>
              <w:pStyle w:val="ab"/>
              <w:numPr>
                <w:ilvl w:val="0"/>
                <w:numId w:val="7"/>
              </w:numPr>
            </w:pPr>
            <w:r w:rsidRPr="0016795E">
              <w:t>Σύγχρονες τάσεις στην εκπαιδευτική και κοινωνική έρευνα.</w:t>
            </w:r>
          </w:p>
          <w:p w14:paraId="3ECA876C" w14:textId="2DE50A73" w:rsidR="000F4FD4" w:rsidRPr="0016795E" w:rsidRDefault="000F67C5" w:rsidP="00CB3FE0">
            <w:pPr>
              <w:pStyle w:val="ab"/>
              <w:numPr>
                <w:ilvl w:val="0"/>
                <w:numId w:val="7"/>
              </w:numPr>
            </w:pPr>
            <w:r w:rsidRPr="0016795E">
              <w:t>Η ανασκόπηση της βιβλιογραφίας και η δημιουργία ερευνητικού πλάνου.</w:t>
            </w:r>
          </w:p>
          <w:p w14:paraId="467B883A" w14:textId="7FA74C71" w:rsidR="00A47B1A" w:rsidRPr="0016795E" w:rsidRDefault="000F67C5" w:rsidP="00CB3FE0">
            <w:pPr>
              <w:pStyle w:val="ab"/>
              <w:numPr>
                <w:ilvl w:val="0"/>
                <w:numId w:val="7"/>
              </w:numPr>
              <w:rPr>
                <w:rFonts w:eastAsia="Calibri"/>
                <w:iCs/>
              </w:rPr>
            </w:pPr>
            <w:r w:rsidRPr="0016795E">
              <w:rPr>
                <w:rFonts w:eastAsia="Calibri"/>
                <w:iCs/>
              </w:rPr>
              <w:t>Ποσοτικά ερευνητικά σχέδια: Μεταγεγονοτικές, Συσχετιστικές, και Περιγραφικές Μελέτες. Στρατηγικές δειγματοληψίας στην ποσοτική έρευνα</w:t>
            </w:r>
          </w:p>
          <w:p w14:paraId="0974EFE8" w14:textId="77777777" w:rsidR="000F67C5" w:rsidRPr="0016795E" w:rsidRDefault="000F67C5" w:rsidP="00CB3FE0">
            <w:pPr>
              <w:pStyle w:val="ab"/>
              <w:numPr>
                <w:ilvl w:val="0"/>
                <w:numId w:val="7"/>
              </w:numPr>
              <w:rPr>
                <w:rFonts w:eastAsia="Calibri"/>
                <w:iCs/>
              </w:rPr>
            </w:pPr>
            <w:r w:rsidRPr="0016795E">
              <w:rPr>
                <w:rFonts w:eastAsia="Calibri"/>
                <w:iCs/>
              </w:rPr>
              <w:t>Ερωτηματολόγια και κλίμακες μέτρησης.</w:t>
            </w:r>
          </w:p>
          <w:p w14:paraId="0C25EE58" w14:textId="66245C23" w:rsidR="00A47B1A" w:rsidRPr="0016795E" w:rsidRDefault="000F67C5" w:rsidP="00CB3FE0">
            <w:pPr>
              <w:pStyle w:val="ab"/>
              <w:numPr>
                <w:ilvl w:val="0"/>
                <w:numId w:val="7"/>
              </w:numPr>
              <w:rPr>
                <w:rFonts w:eastAsia="Calibri"/>
                <w:iCs/>
              </w:rPr>
            </w:pPr>
            <w:r w:rsidRPr="0016795E">
              <w:rPr>
                <w:rFonts w:eastAsia="Calibri"/>
                <w:iCs/>
              </w:rPr>
              <w:t>Παραδείγματα ποσοτικών σχεδιασμών στην  Ειδική Αγωγή</w:t>
            </w:r>
          </w:p>
          <w:p w14:paraId="26354E35" w14:textId="1F499900" w:rsidR="00A47B1A" w:rsidRPr="0016795E" w:rsidRDefault="000F67C5" w:rsidP="00CB3FE0">
            <w:pPr>
              <w:pStyle w:val="ab"/>
              <w:numPr>
                <w:ilvl w:val="0"/>
                <w:numId w:val="7"/>
              </w:numPr>
              <w:rPr>
                <w:rFonts w:eastAsia="Calibri"/>
                <w:iCs/>
              </w:rPr>
            </w:pPr>
            <w:r w:rsidRPr="0016795E">
              <w:rPr>
                <w:rFonts w:eastAsia="Calibri"/>
                <w:iCs/>
              </w:rPr>
              <w:t xml:space="preserve">Πειραματικά και </w:t>
            </w:r>
            <w:proofErr w:type="spellStart"/>
            <w:r w:rsidRPr="0016795E">
              <w:rPr>
                <w:rFonts w:eastAsia="Calibri"/>
                <w:iCs/>
              </w:rPr>
              <w:t>οιωνεί</w:t>
            </w:r>
            <w:proofErr w:type="spellEnd"/>
            <w:r w:rsidRPr="0016795E">
              <w:rPr>
                <w:rFonts w:eastAsia="Calibri"/>
                <w:iCs/>
              </w:rPr>
              <w:t xml:space="preserve"> πειραματικά σχέδια</w:t>
            </w:r>
          </w:p>
          <w:p w14:paraId="657F4793" w14:textId="66424DFC" w:rsidR="000F67C5" w:rsidRPr="0016795E" w:rsidRDefault="000F67C5" w:rsidP="00CB3FE0">
            <w:pPr>
              <w:pStyle w:val="ab"/>
              <w:numPr>
                <w:ilvl w:val="0"/>
                <w:numId w:val="7"/>
              </w:numPr>
              <w:rPr>
                <w:rFonts w:eastAsia="Calibri"/>
                <w:iCs/>
              </w:rPr>
            </w:pPr>
            <w:r w:rsidRPr="0016795E">
              <w:rPr>
                <w:rFonts w:eastAsia="Calibri"/>
                <w:iCs/>
              </w:rPr>
              <w:t>Έρευνα μεμονωμένης περίπτωσης</w:t>
            </w:r>
          </w:p>
          <w:p w14:paraId="76C7A8E0" w14:textId="012D187E" w:rsidR="000F67C5" w:rsidRPr="0016795E" w:rsidRDefault="000F67C5" w:rsidP="00CB3FE0">
            <w:pPr>
              <w:pStyle w:val="ab"/>
              <w:numPr>
                <w:ilvl w:val="0"/>
                <w:numId w:val="7"/>
              </w:numPr>
              <w:rPr>
                <w:rFonts w:eastAsia="Calibri"/>
                <w:iCs/>
              </w:rPr>
            </w:pPr>
            <w:r w:rsidRPr="0016795E">
              <w:rPr>
                <w:rFonts w:eastAsia="Calibri"/>
                <w:iCs/>
              </w:rPr>
              <w:t>Ποιοτικά ερευνητικά σχέδια: εθνογραφία, φαινομενολογία, θεμελιωμένη θεωρία, μελέτη περίπτωσης. Στρατηγικές δειγματοληψίας στην ποιοτική έρευνα</w:t>
            </w:r>
          </w:p>
          <w:p w14:paraId="51214EAE" w14:textId="4C0BB249" w:rsidR="000F67C5" w:rsidRPr="0016795E" w:rsidRDefault="000F67C5" w:rsidP="00CB3FE0">
            <w:pPr>
              <w:pStyle w:val="ab"/>
              <w:numPr>
                <w:ilvl w:val="0"/>
                <w:numId w:val="7"/>
              </w:numPr>
              <w:rPr>
                <w:rFonts w:eastAsia="Calibri"/>
                <w:iCs/>
              </w:rPr>
            </w:pPr>
            <w:r w:rsidRPr="0016795E">
              <w:rPr>
                <w:rFonts w:eastAsia="Calibri"/>
                <w:iCs/>
              </w:rPr>
              <w:t>Σχεδιασμοί Έρευνας Δράσης</w:t>
            </w:r>
          </w:p>
          <w:p w14:paraId="472454E0" w14:textId="437BAEEA" w:rsidR="000F67C5" w:rsidRPr="0016795E" w:rsidRDefault="000F67C5" w:rsidP="00CB3FE0">
            <w:pPr>
              <w:pStyle w:val="ab"/>
              <w:numPr>
                <w:ilvl w:val="0"/>
                <w:numId w:val="7"/>
              </w:numPr>
              <w:rPr>
                <w:rFonts w:eastAsia="Calibri"/>
                <w:iCs/>
              </w:rPr>
            </w:pPr>
            <w:r w:rsidRPr="0016795E">
              <w:rPr>
                <w:rFonts w:eastAsia="Calibri"/>
                <w:iCs/>
              </w:rPr>
              <w:t xml:space="preserve">Σχεδιασμοί μεικτών μεθόδων και μεικτών μοντέλων. </w:t>
            </w:r>
            <w:proofErr w:type="spellStart"/>
            <w:r w:rsidRPr="0016795E">
              <w:rPr>
                <w:rFonts w:eastAsia="Calibri"/>
                <w:iCs/>
              </w:rPr>
              <w:t>Κοινωνιομετρικοί</w:t>
            </w:r>
            <w:proofErr w:type="spellEnd"/>
            <w:r w:rsidRPr="0016795E">
              <w:rPr>
                <w:rFonts w:eastAsia="Calibri"/>
                <w:iCs/>
              </w:rPr>
              <w:t xml:space="preserve"> σχεδιασμοί</w:t>
            </w:r>
          </w:p>
          <w:p w14:paraId="66060F7C" w14:textId="2C2F1C12" w:rsidR="00A47B1A" w:rsidRPr="0016795E" w:rsidRDefault="000F67C5" w:rsidP="00CB3FE0">
            <w:pPr>
              <w:pStyle w:val="ab"/>
              <w:numPr>
                <w:ilvl w:val="0"/>
                <w:numId w:val="7"/>
              </w:numPr>
              <w:rPr>
                <w:rFonts w:eastAsia="Calibri"/>
                <w:iCs/>
              </w:rPr>
            </w:pPr>
            <w:r w:rsidRPr="0016795E">
              <w:rPr>
                <w:rFonts w:eastAsia="Calibri"/>
                <w:iCs/>
              </w:rPr>
              <w:t>Ερευνητικές εφαρμογές στην Ειδική Αγωγή και κριτήρια ποιότητας (ζητήματα εγκυρότητας κι αξιοπιστίας)</w:t>
            </w:r>
          </w:p>
          <w:p w14:paraId="3DDAD147" w14:textId="77291CE3" w:rsidR="000F67C5" w:rsidRPr="0016795E" w:rsidRDefault="000F67C5" w:rsidP="00CB3FE0">
            <w:pPr>
              <w:pStyle w:val="ab"/>
              <w:numPr>
                <w:ilvl w:val="0"/>
                <w:numId w:val="7"/>
              </w:numPr>
              <w:rPr>
                <w:rFonts w:eastAsia="Calibri"/>
                <w:iCs/>
              </w:rPr>
            </w:pPr>
            <w:r w:rsidRPr="0016795E">
              <w:rPr>
                <w:rFonts w:eastAsia="Calibri"/>
                <w:iCs/>
              </w:rPr>
              <w:t>Εισαγωγή στην ανάλυση ερευνητικών δεδομένων</w:t>
            </w:r>
          </w:p>
          <w:p w14:paraId="7DE1016A" w14:textId="3C16ACBE" w:rsidR="000F4FD4" w:rsidRPr="00712309" w:rsidRDefault="000F67C5" w:rsidP="00CB3FE0">
            <w:pPr>
              <w:pStyle w:val="ab"/>
              <w:numPr>
                <w:ilvl w:val="0"/>
                <w:numId w:val="7"/>
              </w:numPr>
              <w:rPr>
                <w:rFonts w:asciiTheme="minorHAnsi" w:hAnsiTheme="minorHAnsi" w:cstheme="minorHAnsi"/>
                <w:color w:val="002060"/>
                <w:sz w:val="20"/>
                <w:szCs w:val="20"/>
              </w:rPr>
            </w:pPr>
            <w:r w:rsidRPr="0016795E">
              <w:rPr>
                <w:rFonts w:eastAsia="Calibri"/>
                <w:iCs/>
              </w:rPr>
              <w:t>Δεξιότητες ακαδημαϊκής γραφής (π.χ. συγγραφή εργασιών, ερευνητικής πρότασης και διπλωματικής εργασίας)</w:t>
            </w:r>
          </w:p>
        </w:tc>
      </w:tr>
    </w:tbl>
    <w:p w14:paraId="71C6CD35" w14:textId="77777777" w:rsidR="00271F7D" w:rsidRPr="00712309" w:rsidRDefault="00271F7D" w:rsidP="00271F7D">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p w14:paraId="72BB5F4A" w14:textId="77777777" w:rsidR="00271F7D" w:rsidRPr="00712309" w:rsidRDefault="00271F7D">
      <w:pPr>
        <w:rPr>
          <w:rFonts w:asciiTheme="minorHAnsi" w:hAnsiTheme="minorHAnsi" w:cstheme="minorHAnsi"/>
          <w:b/>
          <w:color w:val="000000"/>
          <w:sz w:val="22"/>
          <w:szCs w:val="22"/>
          <w:lang w:val="el-GR"/>
        </w:rPr>
      </w:pPr>
      <w:r w:rsidRPr="00712309">
        <w:rPr>
          <w:rFonts w:asciiTheme="minorHAnsi" w:hAnsiTheme="minorHAnsi" w:cstheme="minorHAnsi"/>
          <w:b/>
          <w:color w:val="000000"/>
          <w:sz w:val="22"/>
          <w:szCs w:val="22"/>
          <w:lang w:val="el-GR"/>
        </w:rPr>
        <w:br w:type="page"/>
      </w:r>
    </w:p>
    <w:p w14:paraId="19438F99" w14:textId="77777777" w:rsidR="000F4FD4" w:rsidRPr="00712309" w:rsidRDefault="000F4FD4" w:rsidP="00CB3FE0">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712309">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87622" w14:paraId="4D8CFB88" w14:textId="77777777" w:rsidTr="007673F3">
        <w:tc>
          <w:tcPr>
            <w:tcW w:w="3306" w:type="dxa"/>
            <w:shd w:val="clear" w:color="auto" w:fill="DDD9C3" w:themeFill="background2" w:themeFillShade="E6"/>
          </w:tcPr>
          <w:p w14:paraId="4FE8A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ΤΡΟΠΟΣ ΠΑΡΑΔΟΣΗΣ</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Πρόσωπο με πρόσωπο, Εξ αποστάσεως εκπαίδευση κ.λπ.</w:t>
            </w:r>
          </w:p>
        </w:tc>
        <w:tc>
          <w:tcPr>
            <w:tcW w:w="5166" w:type="dxa"/>
          </w:tcPr>
          <w:p w14:paraId="49740386" w14:textId="77777777" w:rsidR="00340319" w:rsidRDefault="009E1433" w:rsidP="00340319">
            <w:pPr>
              <w:spacing w:after="200" w:line="276" w:lineRule="auto"/>
              <w:rPr>
                <w:rFonts w:asciiTheme="minorHAnsi" w:eastAsia="Calibri" w:hAnsiTheme="minorHAnsi" w:cstheme="minorHAnsi"/>
                <w:iCs/>
                <w:lang w:val="el-GR"/>
              </w:rPr>
            </w:pPr>
            <w:r w:rsidRPr="00712309">
              <w:rPr>
                <w:rFonts w:asciiTheme="minorHAnsi" w:eastAsia="Calibri" w:hAnsiTheme="minorHAnsi" w:cstheme="minorHAnsi"/>
                <w:iCs/>
                <w:lang w:val="el-GR"/>
              </w:rPr>
              <w:t>Πρόσωπο με πρόσωπο</w:t>
            </w:r>
            <w:r w:rsidR="00340319">
              <w:rPr>
                <w:rFonts w:asciiTheme="minorHAnsi" w:eastAsia="Calibri" w:hAnsiTheme="minorHAnsi" w:cstheme="minorHAnsi"/>
                <w:iCs/>
                <w:lang w:val="el-GR"/>
              </w:rPr>
              <w:t>.</w:t>
            </w:r>
          </w:p>
          <w:p w14:paraId="2A95BD54" w14:textId="6A3ECF3F" w:rsidR="00340319" w:rsidRPr="00712309" w:rsidRDefault="00340319" w:rsidP="00340319">
            <w:pPr>
              <w:spacing w:after="200" w:line="276" w:lineRule="auto"/>
              <w:rPr>
                <w:rFonts w:asciiTheme="minorHAnsi" w:eastAsia="Calibri" w:hAnsiTheme="minorHAnsi" w:cstheme="minorHAnsi"/>
                <w:iCs/>
                <w:color w:val="002060"/>
                <w:lang w:val="el-GR"/>
              </w:rPr>
            </w:pPr>
            <w:r w:rsidRPr="00340319">
              <w:rPr>
                <w:rFonts w:asciiTheme="minorHAnsi" w:eastAsia="Calibri" w:hAnsiTheme="minorHAnsi" w:cstheme="minorHAnsi"/>
                <w:iCs/>
                <w:lang w:val="el-GR"/>
              </w:rPr>
              <w:t>Η διδασκαλία γίνεται μέσω διαλέξεων αλλά και πρακτικών εργαστηρίων στα οποία οι φοιτητές δουλεύουν συνεργατικά σε ομαδικές δραστηριότητες. Επιπλέον, είναι υποχρεωτική η προετοιμασία των φοιτητών με διάβασμα σχετικού υλικού αλλά και ερευνητικών άρθρων πριν την πραγματοποίηση των εργαστηρίων (το σχετικό υλικό θα χορηγείται στους φοιτητές εκ των προτέρων είτε με αποστολή στο ομαδικό e-</w:t>
            </w:r>
            <w:proofErr w:type="spellStart"/>
            <w:r w:rsidRPr="00340319">
              <w:rPr>
                <w:rFonts w:asciiTheme="minorHAnsi" w:eastAsia="Calibri" w:hAnsiTheme="minorHAnsi" w:cstheme="minorHAnsi"/>
                <w:iCs/>
                <w:lang w:val="el-GR"/>
              </w:rPr>
              <w:t>mail</w:t>
            </w:r>
            <w:proofErr w:type="spellEnd"/>
            <w:r w:rsidRPr="00340319">
              <w:rPr>
                <w:rFonts w:asciiTheme="minorHAnsi" w:eastAsia="Calibri" w:hAnsiTheme="minorHAnsi" w:cstheme="minorHAnsi"/>
                <w:iCs/>
                <w:lang w:val="el-GR"/>
              </w:rPr>
              <w:t xml:space="preserve"> του τμήματος είτε μέσω ανάρτησής του στ</w:t>
            </w:r>
            <w:r>
              <w:rPr>
                <w:rFonts w:asciiTheme="minorHAnsi" w:eastAsia="Calibri" w:hAnsiTheme="minorHAnsi" w:cstheme="minorHAnsi"/>
                <w:iCs/>
                <w:lang w:val="el-GR"/>
              </w:rPr>
              <w:t xml:space="preserve">ην πλατφόρμα </w:t>
            </w:r>
            <w:r w:rsidRPr="00340319">
              <w:rPr>
                <w:rFonts w:asciiTheme="minorHAnsi" w:eastAsia="Calibri" w:hAnsiTheme="minorHAnsi" w:cstheme="minorHAnsi"/>
                <w:iCs/>
                <w:lang w:val="el-GR"/>
              </w:rPr>
              <w:t>e-</w:t>
            </w:r>
            <w:proofErr w:type="spellStart"/>
            <w:r w:rsidRPr="00340319">
              <w:rPr>
                <w:rFonts w:asciiTheme="minorHAnsi" w:eastAsia="Calibri" w:hAnsiTheme="minorHAnsi" w:cstheme="minorHAnsi"/>
                <w:iCs/>
                <w:lang w:val="el-GR"/>
              </w:rPr>
              <w:t>class</w:t>
            </w:r>
            <w:proofErr w:type="spellEnd"/>
            <w:r w:rsidRPr="00340319">
              <w:rPr>
                <w:rFonts w:asciiTheme="minorHAnsi" w:eastAsia="Calibri" w:hAnsiTheme="minorHAnsi" w:cstheme="minorHAnsi"/>
                <w:iCs/>
                <w:lang w:val="el-GR"/>
              </w:rPr>
              <w:t>).</w:t>
            </w:r>
          </w:p>
        </w:tc>
      </w:tr>
      <w:tr w:rsidR="000F4FD4" w:rsidRPr="00787622" w14:paraId="1F1A21AE" w14:textId="77777777" w:rsidTr="0016795E">
        <w:tc>
          <w:tcPr>
            <w:tcW w:w="3306" w:type="dxa"/>
            <w:shd w:val="clear" w:color="auto" w:fill="DDD9C3" w:themeFill="background2" w:themeFillShade="E6"/>
          </w:tcPr>
          <w:p w14:paraId="349A7D34" w14:textId="65B67849"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ΧΡΗΣΗ ΤΕΧΝΟΛΟΓΙΩΝ ΠΛΗΡΟΦΟΡΙΑΣ ΚΑΙ ΕΠΙΚΟΙΝΩΝΙΩΝ</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shd w:val="clear" w:color="auto" w:fill="auto"/>
          </w:tcPr>
          <w:p w14:paraId="23BA5085" w14:textId="057B7998" w:rsidR="000F67C5" w:rsidRPr="0016795E" w:rsidRDefault="000F67C5" w:rsidP="007673F3">
            <w:pPr>
              <w:rPr>
                <w:rFonts w:asciiTheme="minorHAnsi" w:hAnsiTheme="minorHAnsi" w:cstheme="minorHAnsi"/>
                <w:sz w:val="20"/>
                <w:szCs w:val="20"/>
                <w:lang w:val="el-GR"/>
              </w:rPr>
            </w:pPr>
            <w:r w:rsidRPr="0016795E">
              <w:rPr>
                <w:rFonts w:asciiTheme="minorHAnsi" w:hAnsiTheme="minorHAnsi" w:cstheme="minorHAnsi"/>
                <w:sz w:val="20"/>
                <w:szCs w:val="20"/>
                <w:lang w:val="el-GR"/>
              </w:rPr>
              <w:t xml:space="preserve">Χρήση Ηλεκτρονικού Υπολογιστή στη </w:t>
            </w:r>
            <w:r w:rsidR="0016795E" w:rsidRPr="0016795E">
              <w:rPr>
                <w:rFonts w:asciiTheme="minorHAnsi" w:hAnsiTheme="minorHAnsi" w:cstheme="minorHAnsi"/>
                <w:sz w:val="20"/>
                <w:szCs w:val="20"/>
                <w:lang w:val="el-GR"/>
              </w:rPr>
              <w:t>διδασκαλία</w:t>
            </w:r>
            <w:r w:rsidRPr="0016795E">
              <w:rPr>
                <w:rFonts w:asciiTheme="minorHAnsi" w:hAnsiTheme="minorHAnsi" w:cstheme="minorHAnsi"/>
                <w:sz w:val="20"/>
                <w:szCs w:val="20"/>
                <w:lang w:val="el-GR"/>
              </w:rPr>
              <w:t xml:space="preserve"> με προβολή διαφανειών, βίντεο κλπ</w:t>
            </w:r>
            <w:r w:rsidR="0016795E" w:rsidRPr="0016795E">
              <w:rPr>
                <w:rFonts w:asciiTheme="minorHAnsi" w:hAnsiTheme="minorHAnsi" w:cstheme="minorHAnsi"/>
                <w:sz w:val="20"/>
                <w:szCs w:val="20"/>
                <w:lang w:val="el-GR"/>
              </w:rPr>
              <w:t>.</w:t>
            </w:r>
          </w:p>
          <w:p w14:paraId="35FD06E2" w14:textId="77777777" w:rsidR="000F4FD4" w:rsidRPr="0016795E" w:rsidRDefault="000F67C5" w:rsidP="000F67C5">
            <w:pPr>
              <w:rPr>
                <w:rFonts w:asciiTheme="minorHAnsi" w:hAnsiTheme="minorHAnsi" w:cstheme="minorHAnsi"/>
                <w:sz w:val="20"/>
                <w:szCs w:val="20"/>
                <w:lang w:val="el-GR"/>
              </w:rPr>
            </w:pPr>
            <w:r w:rsidRPr="0016795E">
              <w:rPr>
                <w:rFonts w:asciiTheme="minorHAnsi" w:hAnsiTheme="minorHAnsi" w:cstheme="minorHAnsi"/>
                <w:sz w:val="20"/>
                <w:szCs w:val="20"/>
                <w:lang w:val="el-GR"/>
              </w:rPr>
              <w:t>Χρήση ΤΠΕ στην επικοινωνία με τους φοιτητές</w:t>
            </w:r>
          </w:p>
          <w:p w14:paraId="25C203D7" w14:textId="4F461596" w:rsidR="000F67C5" w:rsidRPr="0016795E" w:rsidRDefault="000F67C5" w:rsidP="000F67C5">
            <w:pPr>
              <w:rPr>
                <w:rFonts w:asciiTheme="minorHAnsi" w:hAnsiTheme="minorHAnsi" w:cstheme="minorHAnsi"/>
                <w:sz w:val="20"/>
                <w:szCs w:val="20"/>
                <w:lang w:val="el-GR"/>
              </w:rPr>
            </w:pPr>
            <w:r w:rsidRPr="0016795E">
              <w:rPr>
                <w:rFonts w:asciiTheme="minorHAnsi" w:hAnsiTheme="minorHAnsi" w:cstheme="minorHAnsi"/>
                <w:sz w:val="20"/>
                <w:szCs w:val="20"/>
                <w:lang w:val="el-GR"/>
              </w:rPr>
              <w:t>Χρήση ΤΠΕ για την κοινοποίηση εκπαιδευτικού υλικού</w:t>
            </w:r>
          </w:p>
        </w:tc>
      </w:tr>
      <w:tr w:rsidR="000F4FD4" w:rsidRPr="00712309" w14:paraId="7DAF273D" w14:textId="77777777" w:rsidTr="007673F3">
        <w:tc>
          <w:tcPr>
            <w:tcW w:w="3306" w:type="dxa"/>
            <w:shd w:val="clear" w:color="auto" w:fill="DDD9C3" w:themeFill="background2" w:themeFillShade="E6"/>
          </w:tcPr>
          <w:p w14:paraId="488ACA21" w14:textId="3DAFB158"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ΟΡΓΑΝΩΣΗ ΔΙΔΑΣΚΑΛΙΑΣ</w:t>
            </w:r>
          </w:p>
          <w:p w14:paraId="0F793D7E"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αναλυτικά ο τρόπος και μέθοδοι διδασκαλίας.</w:t>
            </w:r>
          </w:p>
          <w:p w14:paraId="3938B4A9"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12309">
              <w:rPr>
                <w:rFonts w:asciiTheme="minorHAnsi" w:hAnsiTheme="minorHAnsi" w:cstheme="minorHAnsi"/>
                <w:i/>
                <w:sz w:val="16"/>
                <w:szCs w:val="16"/>
                <w:lang w:val="el-GR"/>
              </w:rPr>
              <w:t>Διαδραστική</w:t>
            </w:r>
            <w:proofErr w:type="spellEnd"/>
            <w:r w:rsidRPr="00712309">
              <w:rPr>
                <w:rFonts w:asciiTheme="minorHAnsi" w:hAnsiTheme="minorHAnsi" w:cstheme="minorHAnsi"/>
                <w:i/>
                <w:sz w:val="16"/>
                <w:szCs w:val="16"/>
                <w:lang w:val="el-GR"/>
              </w:rPr>
              <w:t xml:space="preserve"> διδασκαλία, Εκπαιδευτικές επισκέψεις, Εκπόνηση μελέτης (</w:t>
            </w:r>
            <w:r w:rsidRPr="00712309">
              <w:rPr>
                <w:rFonts w:asciiTheme="minorHAnsi" w:hAnsiTheme="minorHAnsi" w:cstheme="minorHAnsi"/>
                <w:i/>
                <w:sz w:val="16"/>
                <w:szCs w:val="16"/>
              </w:rPr>
              <w:t>project</w:t>
            </w:r>
            <w:r w:rsidRPr="00712309">
              <w:rPr>
                <w:rFonts w:asciiTheme="minorHAnsi" w:hAnsiTheme="minorHAnsi" w:cstheme="minorHAnsi"/>
                <w:i/>
                <w:sz w:val="16"/>
                <w:szCs w:val="16"/>
                <w:lang w:val="el-GR"/>
              </w:rPr>
              <w:t>), Συγγραφή εργασίας / εργασιών, Καλλιτεχνική δημιουργία, κ.λπ.</w:t>
            </w:r>
          </w:p>
          <w:p w14:paraId="4F777F7A" w14:textId="77777777" w:rsidR="000F4FD4" w:rsidRPr="00712309" w:rsidRDefault="000F4FD4" w:rsidP="007673F3">
            <w:pPr>
              <w:jc w:val="both"/>
              <w:rPr>
                <w:rFonts w:asciiTheme="minorHAnsi" w:hAnsiTheme="minorHAnsi" w:cstheme="minorHAnsi"/>
                <w:i/>
                <w:sz w:val="16"/>
                <w:szCs w:val="16"/>
                <w:lang w:val="el-GR"/>
              </w:rPr>
            </w:pPr>
          </w:p>
          <w:p w14:paraId="36623B1F"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712309">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12309" w14:paraId="5EF9A24E" w14:textId="77777777" w:rsidTr="007673F3">
              <w:tc>
                <w:tcPr>
                  <w:tcW w:w="2467" w:type="dxa"/>
                  <w:shd w:val="clear" w:color="auto" w:fill="DDD9C3" w:themeFill="background2" w:themeFillShade="E6"/>
                  <w:vAlign w:val="center"/>
                </w:tcPr>
                <w:p w14:paraId="7182D8E5"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Δρ</w:t>
                  </w:r>
                  <w:proofErr w:type="spellEnd"/>
                  <w:r w:rsidRPr="00712309">
                    <w:rPr>
                      <w:rFonts w:asciiTheme="minorHAnsi" w:hAnsiTheme="minorHAnsi" w:cstheme="minorHAnsi"/>
                      <w:b/>
                      <w:i/>
                      <w:sz w:val="20"/>
                      <w:szCs w:val="20"/>
                    </w:rPr>
                    <w:t>αστηριότητα</w:t>
                  </w:r>
                </w:p>
              </w:tc>
              <w:tc>
                <w:tcPr>
                  <w:tcW w:w="2468" w:type="dxa"/>
                  <w:shd w:val="clear" w:color="auto" w:fill="DDD9C3" w:themeFill="background2" w:themeFillShade="E6"/>
                  <w:vAlign w:val="center"/>
                </w:tcPr>
                <w:p w14:paraId="43C7B1B7"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Φόρτος</w:t>
                  </w:r>
                  <w:proofErr w:type="spellEnd"/>
                  <w:r w:rsidRPr="00712309">
                    <w:rPr>
                      <w:rFonts w:asciiTheme="minorHAnsi" w:hAnsiTheme="minorHAnsi" w:cstheme="minorHAnsi"/>
                      <w:b/>
                      <w:i/>
                      <w:sz w:val="20"/>
                      <w:szCs w:val="20"/>
                    </w:rPr>
                    <w:t xml:space="preserve"> </w:t>
                  </w:r>
                  <w:proofErr w:type="spellStart"/>
                  <w:r w:rsidRPr="00712309">
                    <w:rPr>
                      <w:rFonts w:asciiTheme="minorHAnsi" w:hAnsiTheme="minorHAnsi" w:cstheme="minorHAnsi"/>
                      <w:b/>
                      <w:i/>
                      <w:sz w:val="20"/>
                      <w:szCs w:val="20"/>
                    </w:rPr>
                    <w:t>Εργ</w:t>
                  </w:r>
                  <w:proofErr w:type="spellEnd"/>
                  <w:r w:rsidRPr="00712309">
                    <w:rPr>
                      <w:rFonts w:asciiTheme="minorHAnsi" w:hAnsiTheme="minorHAnsi" w:cstheme="minorHAnsi"/>
                      <w:b/>
                      <w:i/>
                      <w:sz w:val="20"/>
                      <w:szCs w:val="20"/>
                    </w:rPr>
                    <w:t xml:space="preserve">ασίας </w:t>
                  </w:r>
                  <w:proofErr w:type="spellStart"/>
                  <w:r w:rsidRPr="00712309">
                    <w:rPr>
                      <w:rFonts w:asciiTheme="minorHAnsi" w:hAnsiTheme="minorHAnsi" w:cstheme="minorHAnsi"/>
                      <w:b/>
                      <w:i/>
                      <w:sz w:val="20"/>
                      <w:szCs w:val="20"/>
                    </w:rPr>
                    <w:t>Εξ</w:t>
                  </w:r>
                  <w:proofErr w:type="spellEnd"/>
                  <w:r w:rsidRPr="00712309">
                    <w:rPr>
                      <w:rFonts w:asciiTheme="minorHAnsi" w:hAnsiTheme="minorHAnsi" w:cstheme="minorHAnsi"/>
                      <w:b/>
                      <w:i/>
                      <w:sz w:val="20"/>
                      <w:szCs w:val="20"/>
                    </w:rPr>
                    <w:t>αμήνου</w:t>
                  </w:r>
                </w:p>
              </w:tc>
            </w:tr>
            <w:tr w:rsidR="000F4FD4" w:rsidRPr="0016795E" w14:paraId="0459D4C2" w14:textId="77777777" w:rsidTr="0016795E">
              <w:tc>
                <w:tcPr>
                  <w:tcW w:w="2467" w:type="dxa"/>
                  <w:shd w:val="clear" w:color="auto" w:fill="auto"/>
                </w:tcPr>
                <w:p w14:paraId="29D46899" w14:textId="57B60205" w:rsidR="000F4FD4" w:rsidRPr="00D13026" w:rsidRDefault="000F67C5" w:rsidP="007673F3">
                  <w:pPr>
                    <w:rPr>
                      <w:rFonts w:asciiTheme="minorHAnsi" w:hAnsiTheme="minorHAnsi" w:cstheme="minorHAnsi"/>
                      <w:iCs/>
                      <w:sz w:val="22"/>
                      <w:szCs w:val="22"/>
                      <w:lang w:val="el-GR"/>
                    </w:rPr>
                  </w:pPr>
                  <w:r w:rsidRPr="00D13026">
                    <w:rPr>
                      <w:rFonts w:asciiTheme="minorHAnsi" w:hAnsiTheme="minorHAnsi" w:cstheme="minorHAnsi"/>
                      <w:iCs/>
                      <w:sz w:val="22"/>
                      <w:szCs w:val="22"/>
                      <w:lang w:val="el-GR"/>
                    </w:rPr>
                    <w:t>Διαλέξεις</w:t>
                  </w:r>
                </w:p>
              </w:tc>
              <w:tc>
                <w:tcPr>
                  <w:tcW w:w="2468" w:type="dxa"/>
                  <w:shd w:val="clear" w:color="auto" w:fill="auto"/>
                </w:tcPr>
                <w:p w14:paraId="54BD7C63" w14:textId="7C785F1E" w:rsidR="000F4FD4" w:rsidRPr="00D13026" w:rsidRDefault="000F67C5" w:rsidP="007673F3">
                  <w:pPr>
                    <w:jc w:val="center"/>
                    <w:rPr>
                      <w:rFonts w:asciiTheme="minorHAnsi" w:hAnsiTheme="minorHAnsi" w:cstheme="minorHAnsi"/>
                      <w:sz w:val="20"/>
                      <w:szCs w:val="20"/>
                      <w:lang w:val="el-GR"/>
                    </w:rPr>
                  </w:pPr>
                  <w:r w:rsidRPr="00D13026">
                    <w:rPr>
                      <w:rFonts w:asciiTheme="minorHAnsi" w:hAnsiTheme="minorHAnsi" w:cstheme="minorHAnsi"/>
                      <w:sz w:val="20"/>
                      <w:szCs w:val="20"/>
                      <w:lang w:val="el-GR"/>
                    </w:rPr>
                    <w:t>36</w:t>
                  </w:r>
                </w:p>
              </w:tc>
            </w:tr>
            <w:tr w:rsidR="000F67C5" w:rsidRPr="0016795E" w14:paraId="43B52A25" w14:textId="77777777" w:rsidTr="0016795E">
              <w:tc>
                <w:tcPr>
                  <w:tcW w:w="2467" w:type="dxa"/>
                  <w:shd w:val="clear" w:color="auto" w:fill="auto"/>
                </w:tcPr>
                <w:p w14:paraId="0543D472" w14:textId="74C8828C" w:rsidR="000F67C5" w:rsidRPr="00D13026" w:rsidRDefault="000F67C5" w:rsidP="000F67C5">
                  <w:pPr>
                    <w:rPr>
                      <w:rFonts w:asciiTheme="minorHAnsi" w:hAnsiTheme="minorHAnsi" w:cstheme="minorHAnsi"/>
                      <w:iCs/>
                      <w:sz w:val="22"/>
                      <w:szCs w:val="22"/>
                      <w:lang w:val="el-GR"/>
                    </w:rPr>
                  </w:pPr>
                  <w:r w:rsidRPr="00D13026">
                    <w:rPr>
                      <w:rFonts w:asciiTheme="minorHAnsi" w:hAnsiTheme="minorHAnsi" w:cstheme="minorHAnsi"/>
                      <w:iCs/>
                      <w:sz w:val="22"/>
                      <w:szCs w:val="22"/>
                      <w:lang w:val="el-GR"/>
                    </w:rPr>
                    <w:t>Εργαστηριακή εξάσκηση</w:t>
                  </w:r>
                </w:p>
              </w:tc>
              <w:tc>
                <w:tcPr>
                  <w:tcW w:w="2468" w:type="dxa"/>
                  <w:shd w:val="clear" w:color="auto" w:fill="auto"/>
                </w:tcPr>
                <w:p w14:paraId="1639D536" w14:textId="4B45221B" w:rsidR="000F67C5" w:rsidRPr="00D13026" w:rsidRDefault="000F67C5" w:rsidP="000F67C5">
                  <w:pPr>
                    <w:jc w:val="center"/>
                    <w:rPr>
                      <w:rFonts w:asciiTheme="minorHAnsi" w:hAnsiTheme="minorHAnsi" w:cstheme="minorHAnsi"/>
                      <w:sz w:val="20"/>
                      <w:szCs w:val="20"/>
                      <w:lang w:val="el-GR"/>
                    </w:rPr>
                  </w:pPr>
                  <w:r w:rsidRPr="00D13026">
                    <w:rPr>
                      <w:rFonts w:asciiTheme="minorHAnsi" w:hAnsiTheme="minorHAnsi" w:cstheme="minorHAnsi"/>
                      <w:sz w:val="20"/>
                      <w:szCs w:val="20"/>
                      <w:lang w:val="el-GR"/>
                    </w:rPr>
                    <w:t>24</w:t>
                  </w:r>
                </w:p>
              </w:tc>
            </w:tr>
            <w:tr w:rsidR="000F67C5" w:rsidRPr="00712309" w14:paraId="5531B2CC" w14:textId="77777777" w:rsidTr="0016795E">
              <w:tc>
                <w:tcPr>
                  <w:tcW w:w="2467" w:type="dxa"/>
                  <w:shd w:val="clear" w:color="auto" w:fill="auto"/>
                </w:tcPr>
                <w:p w14:paraId="181EA9C1" w14:textId="29959BC3" w:rsidR="000F67C5" w:rsidRPr="00D13026" w:rsidRDefault="000F67C5" w:rsidP="000F67C5">
                  <w:pPr>
                    <w:rPr>
                      <w:rFonts w:asciiTheme="minorHAnsi" w:hAnsiTheme="minorHAnsi" w:cstheme="minorHAnsi"/>
                      <w:iCs/>
                      <w:sz w:val="22"/>
                      <w:szCs w:val="22"/>
                      <w:lang w:val="el-GR"/>
                    </w:rPr>
                  </w:pPr>
                  <w:r w:rsidRPr="00D13026">
                    <w:rPr>
                      <w:rFonts w:asciiTheme="minorHAnsi" w:hAnsiTheme="minorHAnsi" w:cstheme="minorHAnsi"/>
                      <w:iCs/>
                      <w:sz w:val="22"/>
                      <w:szCs w:val="22"/>
                      <w:lang w:val="el-GR"/>
                    </w:rPr>
                    <w:t>Μελέτη και ανάλυση βιβλιογραφίας</w:t>
                  </w:r>
                </w:p>
              </w:tc>
              <w:tc>
                <w:tcPr>
                  <w:tcW w:w="2468" w:type="dxa"/>
                  <w:shd w:val="clear" w:color="auto" w:fill="auto"/>
                </w:tcPr>
                <w:p w14:paraId="6B63228F" w14:textId="6B853F82" w:rsidR="000F67C5" w:rsidRPr="00D13026" w:rsidRDefault="000F67C5" w:rsidP="000F67C5">
                  <w:pPr>
                    <w:jc w:val="center"/>
                    <w:rPr>
                      <w:rFonts w:asciiTheme="minorHAnsi" w:hAnsiTheme="minorHAnsi" w:cstheme="minorHAnsi"/>
                      <w:sz w:val="20"/>
                      <w:szCs w:val="20"/>
                      <w:lang w:val="el-GR"/>
                    </w:rPr>
                  </w:pPr>
                  <w:r w:rsidRPr="00D13026">
                    <w:rPr>
                      <w:rFonts w:asciiTheme="minorHAnsi" w:hAnsiTheme="minorHAnsi" w:cstheme="minorHAnsi"/>
                      <w:sz w:val="20"/>
                      <w:szCs w:val="20"/>
                      <w:lang w:val="el-GR"/>
                    </w:rPr>
                    <w:t>150</w:t>
                  </w:r>
                </w:p>
              </w:tc>
            </w:tr>
            <w:tr w:rsidR="000F67C5" w:rsidRPr="00712309" w14:paraId="61412681" w14:textId="77777777" w:rsidTr="0016795E">
              <w:tc>
                <w:tcPr>
                  <w:tcW w:w="2467" w:type="dxa"/>
                  <w:shd w:val="clear" w:color="auto" w:fill="auto"/>
                </w:tcPr>
                <w:p w14:paraId="6EA516D8" w14:textId="7D24DB93" w:rsidR="000F67C5" w:rsidRPr="00712309" w:rsidRDefault="000F67C5" w:rsidP="000F67C5">
                  <w:pPr>
                    <w:rPr>
                      <w:rFonts w:asciiTheme="minorHAnsi" w:hAnsiTheme="minorHAnsi" w:cstheme="minorHAnsi"/>
                      <w:iCs/>
                      <w:color w:val="002060"/>
                      <w:sz w:val="22"/>
                      <w:szCs w:val="22"/>
                    </w:rPr>
                  </w:pPr>
                </w:p>
              </w:tc>
              <w:tc>
                <w:tcPr>
                  <w:tcW w:w="2468" w:type="dxa"/>
                  <w:shd w:val="clear" w:color="auto" w:fill="auto"/>
                </w:tcPr>
                <w:p w14:paraId="4E6A5B66" w14:textId="2EEAB4BF" w:rsidR="000F67C5" w:rsidRPr="00712309" w:rsidRDefault="000F67C5" w:rsidP="000F67C5">
                  <w:pPr>
                    <w:jc w:val="center"/>
                    <w:rPr>
                      <w:rFonts w:asciiTheme="minorHAnsi" w:hAnsiTheme="minorHAnsi" w:cstheme="minorHAnsi"/>
                      <w:color w:val="002060"/>
                      <w:sz w:val="20"/>
                      <w:szCs w:val="20"/>
                      <w:lang w:val="el-GR"/>
                    </w:rPr>
                  </w:pPr>
                </w:p>
              </w:tc>
            </w:tr>
            <w:tr w:rsidR="000F67C5" w:rsidRPr="00712309" w14:paraId="11DD7E41" w14:textId="77777777" w:rsidTr="0016795E">
              <w:tc>
                <w:tcPr>
                  <w:tcW w:w="2467" w:type="dxa"/>
                  <w:shd w:val="clear" w:color="auto" w:fill="auto"/>
                </w:tcPr>
                <w:p w14:paraId="1B6F0386" w14:textId="77777777" w:rsidR="000F67C5" w:rsidRPr="00712309" w:rsidRDefault="000F67C5" w:rsidP="000F67C5">
                  <w:pPr>
                    <w:rPr>
                      <w:rFonts w:asciiTheme="minorHAnsi" w:hAnsiTheme="minorHAnsi" w:cstheme="minorHAnsi"/>
                      <w:iCs/>
                      <w:color w:val="002060"/>
                      <w:sz w:val="22"/>
                      <w:szCs w:val="22"/>
                      <w:lang w:val="el-GR"/>
                    </w:rPr>
                  </w:pPr>
                </w:p>
              </w:tc>
              <w:tc>
                <w:tcPr>
                  <w:tcW w:w="2468" w:type="dxa"/>
                  <w:shd w:val="clear" w:color="auto" w:fill="auto"/>
                </w:tcPr>
                <w:p w14:paraId="0CE6EB4C" w14:textId="77777777" w:rsidR="000F67C5" w:rsidRPr="00712309" w:rsidRDefault="000F67C5" w:rsidP="000F67C5">
                  <w:pPr>
                    <w:jc w:val="center"/>
                    <w:rPr>
                      <w:rFonts w:asciiTheme="minorHAnsi" w:hAnsiTheme="minorHAnsi" w:cstheme="minorHAnsi"/>
                      <w:color w:val="002060"/>
                      <w:sz w:val="20"/>
                      <w:szCs w:val="20"/>
                      <w:lang w:val="el-GR"/>
                    </w:rPr>
                  </w:pPr>
                </w:p>
              </w:tc>
            </w:tr>
            <w:tr w:rsidR="000F67C5" w:rsidRPr="00712309" w14:paraId="7761E047" w14:textId="77777777" w:rsidTr="0016795E">
              <w:tc>
                <w:tcPr>
                  <w:tcW w:w="2467" w:type="dxa"/>
                  <w:shd w:val="clear" w:color="auto" w:fill="auto"/>
                </w:tcPr>
                <w:p w14:paraId="79414D90" w14:textId="77777777" w:rsidR="000F67C5" w:rsidRPr="00712309" w:rsidRDefault="000F67C5" w:rsidP="000F67C5">
                  <w:pPr>
                    <w:rPr>
                      <w:rFonts w:asciiTheme="minorHAnsi" w:hAnsiTheme="minorHAnsi" w:cstheme="minorHAnsi"/>
                      <w:iCs/>
                      <w:color w:val="002060"/>
                      <w:sz w:val="22"/>
                      <w:szCs w:val="22"/>
                    </w:rPr>
                  </w:pPr>
                </w:p>
              </w:tc>
              <w:tc>
                <w:tcPr>
                  <w:tcW w:w="2468" w:type="dxa"/>
                  <w:shd w:val="clear" w:color="auto" w:fill="auto"/>
                </w:tcPr>
                <w:p w14:paraId="5949983A" w14:textId="77777777" w:rsidR="000F67C5" w:rsidRPr="00712309" w:rsidRDefault="000F67C5" w:rsidP="000F67C5">
                  <w:pPr>
                    <w:rPr>
                      <w:rFonts w:asciiTheme="minorHAnsi" w:hAnsiTheme="minorHAnsi" w:cstheme="minorHAnsi"/>
                      <w:i/>
                      <w:color w:val="002060"/>
                      <w:sz w:val="16"/>
                      <w:szCs w:val="16"/>
                      <w:lang w:val="el-GR"/>
                    </w:rPr>
                  </w:pPr>
                </w:p>
              </w:tc>
            </w:tr>
            <w:tr w:rsidR="000F67C5" w:rsidRPr="00712309" w14:paraId="2A47A161" w14:textId="77777777" w:rsidTr="0016795E">
              <w:tc>
                <w:tcPr>
                  <w:tcW w:w="2467" w:type="dxa"/>
                  <w:shd w:val="clear" w:color="auto" w:fill="auto"/>
                </w:tcPr>
                <w:p w14:paraId="00E603A0" w14:textId="77777777" w:rsidR="000F67C5" w:rsidRPr="00712309" w:rsidRDefault="000F67C5" w:rsidP="000F67C5">
                  <w:pPr>
                    <w:rPr>
                      <w:rFonts w:asciiTheme="minorHAnsi" w:hAnsiTheme="minorHAnsi" w:cstheme="minorHAnsi"/>
                      <w:iCs/>
                      <w:color w:val="002060"/>
                      <w:sz w:val="22"/>
                      <w:szCs w:val="22"/>
                    </w:rPr>
                  </w:pPr>
                </w:p>
              </w:tc>
              <w:tc>
                <w:tcPr>
                  <w:tcW w:w="2468" w:type="dxa"/>
                  <w:shd w:val="clear" w:color="auto" w:fill="auto"/>
                </w:tcPr>
                <w:p w14:paraId="1325C01C" w14:textId="77777777" w:rsidR="000F67C5" w:rsidRPr="00712309" w:rsidRDefault="000F67C5" w:rsidP="000F67C5">
                  <w:pPr>
                    <w:rPr>
                      <w:rFonts w:asciiTheme="minorHAnsi" w:hAnsiTheme="minorHAnsi" w:cstheme="minorHAnsi"/>
                      <w:i/>
                      <w:color w:val="002060"/>
                      <w:sz w:val="16"/>
                      <w:szCs w:val="16"/>
                      <w:lang w:val="el-GR"/>
                    </w:rPr>
                  </w:pPr>
                </w:p>
              </w:tc>
            </w:tr>
            <w:tr w:rsidR="000F67C5" w:rsidRPr="00712309" w14:paraId="5609CA80" w14:textId="77777777" w:rsidTr="0016795E">
              <w:tc>
                <w:tcPr>
                  <w:tcW w:w="2467" w:type="dxa"/>
                  <w:shd w:val="clear" w:color="auto" w:fill="auto"/>
                </w:tcPr>
                <w:p w14:paraId="1906D5DA" w14:textId="77777777" w:rsidR="000F67C5" w:rsidRPr="00712309" w:rsidRDefault="000F67C5" w:rsidP="000F67C5">
                  <w:pPr>
                    <w:rPr>
                      <w:rFonts w:asciiTheme="minorHAnsi" w:hAnsiTheme="minorHAnsi" w:cstheme="minorHAnsi"/>
                      <w:iCs/>
                      <w:color w:val="002060"/>
                      <w:sz w:val="22"/>
                      <w:szCs w:val="22"/>
                    </w:rPr>
                  </w:pPr>
                </w:p>
              </w:tc>
              <w:tc>
                <w:tcPr>
                  <w:tcW w:w="2468" w:type="dxa"/>
                  <w:shd w:val="clear" w:color="auto" w:fill="auto"/>
                </w:tcPr>
                <w:p w14:paraId="3646D297" w14:textId="77777777" w:rsidR="000F67C5" w:rsidRPr="00712309" w:rsidRDefault="000F67C5" w:rsidP="000F67C5">
                  <w:pPr>
                    <w:rPr>
                      <w:rFonts w:asciiTheme="minorHAnsi" w:hAnsiTheme="minorHAnsi" w:cstheme="minorHAnsi"/>
                      <w:i/>
                      <w:color w:val="002060"/>
                      <w:sz w:val="16"/>
                      <w:szCs w:val="16"/>
                      <w:lang w:val="el-GR"/>
                    </w:rPr>
                  </w:pPr>
                </w:p>
              </w:tc>
            </w:tr>
            <w:tr w:rsidR="000F67C5" w:rsidRPr="00712309" w14:paraId="137C9FBD" w14:textId="77777777" w:rsidTr="0016795E">
              <w:tc>
                <w:tcPr>
                  <w:tcW w:w="2467" w:type="dxa"/>
                  <w:shd w:val="clear" w:color="auto" w:fill="auto"/>
                </w:tcPr>
                <w:p w14:paraId="50AA785A" w14:textId="77777777" w:rsidR="000F67C5" w:rsidRPr="00712309" w:rsidRDefault="000F67C5" w:rsidP="000F67C5">
                  <w:pPr>
                    <w:rPr>
                      <w:rFonts w:asciiTheme="minorHAnsi" w:hAnsiTheme="minorHAnsi" w:cstheme="minorHAnsi"/>
                      <w:iCs/>
                      <w:color w:val="002060"/>
                      <w:sz w:val="22"/>
                      <w:szCs w:val="22"/>
                      <w:lang w:val="el-GR"/>
                    </w:rPr>
                  </w:pPr>
                </w:p>
              </w:tc>
              <w:tc>
                <w:tcPr>
                  <w:tcW w:w="2468" w:type="dxa"/>
                  <w:shd w:val="clear" w:color="auto" w:fill="auto"/>
                </w:tcPr>
                <w:p w14:paraId="36D7E518" w14:textId="77777777" w:rsidR="000F67C5" w:rsidRPr="00712309" w:rsidRDefault="000F67C5" w:rsidP="000F67C5">
                  <w:pPr>
                    <w:jc w:val="center"/>
                    <w:rPr>
                      <w:rFonts w:asciiTheme="minorHAnsi" w:hAnsiTheme="minorHAnsi" w:cstheme="minorHAnsi"/>
                      <w:color w:val="002060"/>
                      <w:sz w:val="20"/>
                      <w:szCs w:val="20"/>
                      <w:lang w:val="el-GR"/>
                    </w:rPr>
                  </w:pPr>
                </w:p>
              </w:tc>
            </w:tr>
            <w:tr w:rsidR="000F67C5" w:rsidRPr="00712309" w14:paraId="720D2B0D" w14:textId="77777777" w:rsidTr="00D76549">
              <w:tc>
                <w:tcPr>
                  <w:tcW w:w="2467" w:type="dxa"/>
                  <w:shd w:val="clear" w:color="auto" w:fill="FFFFFF" w:themeFill="background1"/>
                </w:tcPr>
                <w:p w14:paraId="2F08DD38" w14:textId="463A6A90" w:rsidR="000F67C5" w:rsidRPr="000F67C5" w:rsidRDefault="000F67C5" w:rsidP="000F67C5">
                  <w:pPr>
                    <w:rPr>
                      <w:rFonts w:asciiTheme="minorHAnsi" w:hAnsiTheme="minorHAnsi" w:cstheme="minorHAnsi"/>
                      <w:iCs/>
                      <w:sz w:val="22"/>
                      <w:szCs w:val="22"/>
                      <w:lang w:val="el-GR"/>
                    </w:rPr>
                  </w:pPr>
                  <w:r w:rsidRPr="00712309">
                    <w:rPr>
                      <w:rFonts w:asciiTheme="minorHAnsi" w:hAnsiTheme="minorHAnsi" w:cstheme="minorHAnsi"/>
                      <w:iCs/>
                      <w:sz w:val="22"/>
                      <w:szCs w:val="22"/>
                      <w:lang w:val="el-GR"/>
                    </w:rPr>
                    <w:t>Σύνολο</w:t>
                  </w:r>
                  <w:r w:rsidRPr="00712309">
                    <w:rPr>
                      <w:rFonts w:asciiTheme="minorHAnsi" w:hAnsiTheme="minorHAnsi" w:cstheme="minorHAnsi"/>
                      <w:iCs/>
                      <w:sz w:val="22"/>
                      <w:szCs w:val="22"/>
                    </w:rPr>
                    <w:t xml:space="preserve"> </w:t>
                  </w:r>
                  <w:r w:rsidRPr="00712309">
                    <w:rPr>
                      <w:rFonts w:asciiTheme="minorHAnsi" w:hAnsiTheme="minorHAnsi" w:cstheme="minorHAnsi"/>
                      <w:iCs/>
                      <w:sz w:val="22"/>
                      <w:szCs w:val="22"/>
                      <w:lang w:val="el-GR"/>
                    </w:rPr>
                    <w:t>Μαθήματος</w:t>
                  </w:r>
                </w:p>
              </w:tc>
              <w:tc>
                <w:tcPr>
                  <w:tcW w:w="2468" w:type="dxa"/>
                  <w:shd w:val="clear" w:color="auto" w:fill="FBD4B4" w:themeFill="accent6" w:themeFillTint="66"/>
                  <w:vAlign w:val="center"/>
                </w:tcPr>
                <w:p w14:paraId="26E1A009" w14:textId="6E98F75A" w:rsidR="000F67C5" w:rsidRPr="00712309" w:rsidRDefault="000F67C5" w:rsidP="000F67C5">
                  <w:pPr>
                    <w:jc w:val="center"/>
                    <w:rPr>
                      <w:rFonts w:asciiTheme="minorHAnsi" w:hAnsiTheme="minorHAnsi" w:cstheme="minorHAnsi"/>
                      <w:b/>
                      <w:i/>
                      <w:sz w:val="20"/>
                      <w:szCs w:val="20"/>
                      <w:lang w:val="el-GR"/>
                    </w:rPr>
                  </w:pPr>
                  <w:r>
                    <w:rPr>
                      <w:rFonts w:asciiTheme="minorHAnsi" w:hAnsiTheme="minorHAnsi" w:cstheme="minorHAnsi"/>
                      <w:b/>
                      <w:i/>
                      <w:sz w:val="20"/>
                      <w:szCs w:val="20"/>
                      <w:lang w:val="el-GR"/>
                    </w:rPr>
                    <w:t>210</w:t>
                  </w:r>
                </w:p>
                <w:p w14:paraId="021B72BB" w14:textId="41C2A190" w:rsidR="000F67C5" w:rsidRPr="00712309" w:rsidRDefault="000F67C5" w:rsidP="00D13026">
                  <w:pPr>
                    <w:rPr>
                      <w:rFonts w:asciiTheme="minorHAnsi" w:hAnsiTheme="minorHAnsi" w:cstheme="minorHAnsi"/>
                      <w:b/>
                      <w:i/>
                      <w:sz w:val="20"/>
                      <w:szCs w:val="20"/>
                    </w:rPr>
                  </w:pPr>
                </w:p>
              </w:tc>
            </w:tr>
          </w:tbl>
          <w:p w14:paraId="7E3977A0" w14:textId="77777777" w:rsidR="000F4FD4" w:rsidRPr="00712309" w:rsidRDefault="000F4FD4" w:rsidP="007673F3">
            <w:pPr>
              <w:rPr>
                <w:rFonts w:asciiTheme="minorHAnsi" w:hAnsiTheme="minorHAnsi" w:cstheme="minorHAnsi"/>
              </w:rPr>
            </w:pPr>
          </w:p>
        </w:tc>
      </w:tr>
      <w:tr w:rsidR="000F4FD4" w:rsidRPr="00787622" w14:paraId="24B7618D" w14:textId="77777777" w:rsidTr="007673F3">
        <w:tc>
          <w:tcPr>
            <w:tcW w:w="3306" w:type="dxa"/>
          </w:tcPr>
          <w:p w14:paraId="43814193"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ΑΞΙΟΛΟΓΗΣΗ ΦΟΙΤΗΤΩΝ </w:t>
            </w:r>
          </w:p>
          <w:p w14:paraId="50BD8C54"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της διαδικασίας αξιολόγησης</w:t>
            </w:r>
          </w:p>
          <w:p w14:paraId="12BD49E3" w14:textId="77777777" w:rsidR="000F4FD4" w:rsidRPr="00712309" w:rsidRDefault="000F4FD4" w:rsidP="007673F3">
            <w:pPr>
              <w:jc w:val="both"/>
              <w:rPr>
                <w:rFonts w:asciiTheme="minorHAnsi" w:hAnsiTheme="minorHAnsi" w:cstheme="minorHAnsi"/>
                <w:i/>
                <w:sz w:val="16"/>
                <w:szCs w:val="16"/>
                <w:lang w:val="el-GR"/>
              </w:rPr>
            </w:pPr>
          </w:p>
          <w:p w14:paraId="02C83501"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12309" w:rsidRDefault="000F4FD4" w:rsidP="007673F3">
            <w:pPr>
              <w:jc w:val="both"/>
              <w:rPr>
                <w:rFonts w:asciiTheme="minorHAnsi" w:hAnsiTheme="minorHAnsi" w:cstheme="minorHAnsi"/>
                <w:i/>
                <w:sz w:val="16"/>
                <w:szCs w:val="16"/>
                <w:lang w:val="el-GR"/>
              </w:rPr>
            </w:pPr>
          </w:p>
          <w:p w14:paraId="5DB17AB0" w14:textId="77777777" w:rsidR="000F4FD4" w:rsidRPr="00712309" w:rsidRDefault="001A1C52"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Αναφέρονται </w:t>
            </w:r>
            <w:r w:rsidR="000F4FD4" w:rsidRPr="00712309">
              <w:rPr>
                <w:rFonts w:asciiTheme="minorHAnsi" w:hAnsiTheme="minorHAnsi" w:cstheme="minorHAnsi"/>
                <w:i/>
                <w:sz w:val="16"/>
                <w:szCs w:val="16"/>
                <w:lang w:val="el-GR"/>
              </w:rPr>
              <w:t xml:space="preserve">ρητά προσδιορισμένα κριτήρια αξιολόγησης και εάν και που είναι </w:t>
            </w:r>
            <w:proofErr w:type="spellStart"/>
            <w:r w:rsidR="000F4FD4" w:rsidRPr="00712309">
              <w:rPr>
                <w:rFonts w:asciiTheme="minorHAnsi" w:hAnsiTheme="minorHAnsi" w:cstheme="minorHAnsi"/>
                <w:i/>
                <w:sz w:val="16"/>
                <w:szCs w:val="16"/>
                <w:lang w:val="el-GR"/>
              </w:rPr>
              <w:t>προσβάσιμα</w:t>
            </w:r>
            <w:proofErr w:type="spellEnd"/>
            <w:r w:rsidR="000F4FD4" w:rsidRPr="00712309">
              <w:rPr>
                <w:rFonts w:asciiTheme="minorHAnsi" w:hAnsiTheme="minorHAnsi" w:cstheme="minorHAnsi"/>
                <w:i/>
                <w:sz w:val="16"/>
                <w:szCs w:val="16"/>
                <w:lang w:val="el-GR"/>
              </w:rPr>
              <w:t xml:space="preserve"> από τους φοιτητές.</w:t>
            </w:r>
          </w:p>
        </w:tc>
        <w:tc>
          <w:tcPr>
            <w:tcW w:w="5166" w:type="dxa"/>
            <w:tcBorders>
              <w:bottom w:val="single" w:sz="4" w:space="0" w:color="auto"/>
            </w:tcBorders>
          </w:tcPr>
          <w:p w14:paraId="7CBC95D0" w14:textId="77777777" w:rsidR="000F4FD4" w:rsidRPr="00712309" w:rsidRDefault="000F4FD4" w:rsidP="007673F3">
            <w:pPr>
              <w:rPr>
                <w:rFonts w:asciiTheme="minorHAnsi" w:hAnsiTheme="minorHAnsi" w:cstheme="minorHAnsi"/>
                <w:lang w:val="el-GR"/>
              </w:rPr>
            </w:pPr>
          </w:p>
          <w:p w14:paraId="3B74FD2C" w14:textId="76540EE3" w:rsidR="000F4FD4" w:rsidRPr="00787622" w:rsidRDefault="00712309" w:rsidP="00BC02D4">
            <w:pPr>
              <w:tabs>
                <w:tab w:val="left" w:pos="360"/>
              </w:tabs>
              <w:jc w:val="both"/>
              <w:rPr>
                <w:rFonts w:asciiTheme="minorHAnsi" w:hAnsiTheme="minorHAnsi" w:cstheme="minorHAnsi"/>
                <w:lang w:val="el-GR"/>
              </w:rPr>
            </w:pPr>
            <w:r w:rsidRPr="00712309">
              <w:rPr>
                <w:rFonts w:asciiTheme="minorHAnsi" w:hAnsiTheme="minorHAnsi" w:cstheme="minorHAnsi"/>
                <w:lang w:val="el-GR"/>
              </w:rPr>
              <w:t xml:space="preserve">Η αξιολόγηση των φοιτητών γίνεται </w:t>
            </w:r>
            <w:r w:rsidR="009F21E4">
              <w:rPr>
                <w:rFonts w:asciiTheme="minorHAnsi" w:hAnsiTheme="minorHAnsi" w:cstheme="minorHAnsi"/>
                <w:lang w:val="el-GR"/>
              </w:rPr>
              <w:t>με γραπτή εξέταση στο τέλος των μαθημάτων του εξαμήνου</w:t>
            </w:r>
            <w:r w:rsidR="00BC02D4">
              <w:rPr>
                <w:rFonts w:asciiTheme="minorHAnsi" w:hAnsiTheme="minorHAnsi" w:cstheme="minorHAnsi"/>
                <w:lang w:val="el-GR"/>
              </w:rPr>
              <w:t xml:space="preserve"> στην ελληνική γλώσσα</w:t>
            </w:r>
            <w:r w:rsidRPr="00712309">
              <w:rPr>
                <w:rFonts w:asciiTheme="minorHAnsi" w:hAnsiTheme="minorHAnsi" w:cstheme="minorHAnsi"/>
                <w:lang w:val="el-GR"/>
              </w:rPr>
              <w:t>.</w:t>
            </w:r>
            <w:r w:rsidR="00340319">
              <w:rPr>
                <w:rFonts w:asciiTheme="minorHAnsi" w:hAnsiTheme="minorHAnsi" w:cstheme="minorHAnsi"/>
                <w:lang w:val="el-GR"/>
              </w:rPr>
              <w:t xml:space="preserve"> Η ύλη των εξετάσεων και τα κριτήρια αξιολόγ</w:t>
            </w:r>
            <w:r w:rsidR="00BC02D4">
              <w:rPr>
                <w:rFonts w:asciiTheme="minorHAnsi" w:hAnsiTheme="minorHAnsi" w:cstheme="minorHAnsi"/>
                <w:lang w:val="el-GR"/>
              </w:rPr>
              <w:t>ησης είναι ρητά προσδιορισμένα από την αρχή του εξαμήνου και γνωστοποιούνται στους /στις φοιτητές/</w:t>
            </w:r>
            <w:proofErr w:type="spellStart"/>
            <w:r w:rsidR="00BC02D4">
              <w:rPr>
                <w:rFonts w:asciiTheme="minorHAnsi" w:hAnsiTheme="minorHAnsi" w:cstheme="minorHAnsi"/>
                <w:lang w:val="el-GR"/>
              </w:rPr>
              <w:t>ήτριες</w:t>
            </w:r>
            <w:proofErr w:type="spellEnd"/>
            <w:r w:rsidR="00BC02D4">
              <w:rPr>
                <w:rFonts w:asciiTheme="minorHAnsi" w:hAnsiTheme="minorHAnsi" w:cstheme="minorHAnsi"/>
                <w:lang w:val="el-GR"/>
              </w:rPr>
              <w:t xml:space="preserve"> μέσω του περιγράμματος του μαθήματος το οποίο αναρτάται στην ιστοσελίδα του Π.Μ.Σ. και επιπλέον αποστέλλεται στην προσωπική ηλεκτρονική διεύθυνση (</w:t>
            </w:r>
            <w:r w:rsidR="00BC02D4">
              <w:rPr>
                <w:rFonts w:asciiTheme="minorHAnsi" w:hAnsiTheme="minorHAnsi" w:cstheme="minorHAnsi"/>
              </w:rPr>
              <w:t>e</w:t>
            </w:r>
            <w:r w:rsidR="00BC02D4" w:rsidRPr="00BC02D4">
              <w:rPr>
                <w:rFonts w:asciiTheme="minorHAnsi" w:hAnsiTheme="minorHAnsi" w:cstheme="minorHAnsi"/>
                <w:lang w:val="el-GR"/>
              </w:rPr>
              <w:t>-</w:t>
            </w:r>
            <w:r w:rsidR="00BC02D4">
              <w:rPr>
                <w:rFonts w:asciiTheme="minorHAnsi" w:hAnsiTheme="minorHAnsi" w:cstheme="minorHAnsi"/>
              </w:rPr>
              <w:t>mail</w:t>
            </w:r>
            <w:r w:rsidR="00BC02D4" w:rsidRPr="00BC02D4">
              <w:rPr>
                <w:rFonts w:asciiTheme="minorHAnsi" w:hAnsiTheme="minorHAnsi" w:cstheme="minorHAnsi"/>
                <w:lang w:val="el-GR"/>
              </w:rPr>
              <w:t xml:space="preserve">) </w:t>
            </w:r>
            <w:r w:rsidR="00BC02D4">
              <w:rPr>
                <w:rFonts w:asciiTheme="minorHAnsi" w:hAnsiTheme="minorHAnsi" w:cstheme="minorHAnsi"/>
                <w:lang w:val="el-GR"/>
              </w:rPr>
              <w:t>κάθε φοιτητή/</w:t>
            </w:r>
            <w:proofErr w:type="spellStart"/>
            <w:r w:rsidR="00BC02D4">
              <w:rPr>
                <w:rFonts w:asciiTheme="minorHAnsi" w:hAnsiTheme="minorHAnsi" w:cstheme="minorHAnsi"/>
                <w:lang w:val="el-GR"/>
              </w:rPr>
              <w:t>τριας</w:t>
            </w:r>
            <w:proofErr w:type="spellEnd"/>
            <w:r w:rsidR="00340319">
              <w:rPr>
                <w:rFonts w:asciiTheme="minorHAnsi" w:hAnsiTheme="minorHAnsi" w:cstheme="minorHAnsi"/>
                <w:lang w:val="el-GR"/>
              </w:rPr>
              <w:t xml:space="preserve"> με </w:t>
            </w:r>
            <w:r w:rsidR="00BC02D4">
              <w:rPr>
                <w:rFonts w:asciiTheme="minorHAnsi" w:hAnsiTheme="minorHAnsi" w:cstheme="minorHAnsi"/>
                <w:lang w:val="el-GR"/>
              </w:rPr>
              <w:t>την έναρξη των μαθημάτων.</w:t>
            </w:r>
          </w:p>
          <w:p w14:paraId="7387949E" w14:textId="77777777" w:rsidR="00787622" w:rsidRDefault="00787622" w:rsidP="00BC02D4">
            <w:pPr>
              <w:tabs>
                <w:tab w:val="left" w:pos="360"/>
              </w:tabs>
              <w:jc w:val="both"/>
              <w:rPr>
                <w:rFonts w:asciiTheme="minorHAnsi" w:hAnsiTheme="minorHAnsi" w:cstheme="minorHAnsi"/>
              </w:rPr>
            </w:pPr>
          </w:p>
          <w:p w14:paraId="335D6DDB" w14:textId="77777777" w:rsidR="00787622" w:rsidRPr="00787622" w:rsidRDefault="00787622" w:rsidP="00BC02D4">
            <w:pPr>
              <w:tabs>
                <w:tab w:val="left" w:pos="360"/>
              </w:tabs>
              <w:jc w:val="both"/>
              <w:rPr>
                <w:rFonts w:asciiTheme="minorHAnsi" w:hAnsiTheme="minorHAnsi" w:cstheme="minorHAnsi"/>
              </w:rPr>
            </w:pPr>
            <w:bookmarkStart w:id="1" w:name="_GoBack"/>
            <w:bookmarkEnd w:id="1"/>
          </w:p>
          <w:p w14:paraId="12215B47" w14:textId="77777777" w:rsidR="000F4FD4" w:rsidRPr="00712309" w:rsidRDefault="000F4FD4" w:rsidP="007673F3">
            <w:pPr>
              <w:rPr>
                <w:rFonts w:asciiTheme="minorHAnsi" w:hAnsiTheme="minorHAnsi" w:cstheme="minorHAnsi"/>
                <w:lang w:val="el-GR"/>
              </w:rPr>
            </w:pPr>
          </w:p>
        </w:tc>
      </w:tr>
    </w:tbl>
    <w:p w14:paraId="2A261EE3" w14:textId="77777777" w:rsidR="000F4FD4" w:rsidRPr="00712309" w:rsidRDefault="000F4FD4" w:rsidP="00CB3FE0">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lang w:val="el-GR"/>
        </w:rPr>
        <w:lastRenderedPageBreak/>
        <w:t>ΣΥΝΙΣΤΩΜΕΝΗ</w:t>
      </w:r>
      <w:r w:rsidRPr="00712309">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F21E4" w14:paraId="2C2F4DE9" w14:textId="77777777" w:rsidTr="007673F3">
        <w:tc>
          <w:tcPr>
            <w:tcW w:w="8472" w:type="dxa"/>
          </w:tcPr>
          <w:p w14:paraId="137BBAF1" w14:textId="22FAE4A4" w:rsidR="001A1C52" w:rsidRPr="000952B2" w:rsidRDefault="00A8723B" w:rsidP="00A8723B">
            <w:pPr>
              <w:pStyle w:val="ab"/>
              <w:ind w:left="0"/>
              <w:jc w:val="both"/>
              <w:rPr>
                <w:rFonts w:ascii="Times New Roman" w:hAnsi="Times New Roman"/>
                <w:b/>
                <w:i/>
              </w:rPr>
            </w:pPr>
            <w:r w:rsidRPr="000952B2">
              <w:rPr>
                <w:rFonts w:ascii="Times New Roman" w:hAnsi="Times New Roman"/>
                <w:b/>
                <w:i/>
              </w:rPr>
              <w:t xml:space="preserve">- </w:t>
            </w:r>
            <w:r w:rsidR="000F4FD4" w:rsidRPr="000952B2">
              <w:rPr>
                <w:rFonts w:ascii="Times New Roman" w:hAnsi="Times New Roman"/>
                <w:b/>
                <w:i/>
              </w:rPr>
              <w:t>Προτεινόμενη Βιβλι</w:t>
            </w:r>
            <w:r w:rsidR="001A1C52" w:rsidRPr="000952B2">
              <w:rPr>
                <w:rFonts w:ascii="Times New Roman" w:hAnsi="Times New Roman"/>
                <w:b/>
                <w:i/>
              </w:rPr>
              <w:t>ογραφία</w:t>
            </w:r>
            <w:r w:rsidR="000F4FD4" w:rsidRPr="000952B2">
              <w:rPr>
                <w:rFonts w:ascii="Times New Roman" w:hAnsi="Times New Roman"/>
                <w:b/>
                <w:i/>
              </w:rPr>
              <w:t>:</w:t>
            </w:r>
          </w:p>
          <w:p w14:paraId="08E6AAEF" w14:textId="77777777" w:rsidR="009F21E4" w:rsidRPr="000952B2" w:rsidRDefault="009F21E4" w:rsidP="009F21E4">
            <w:pPr>
              <w:autoSpaceDE w:val="0"/>
              <w:autoSpaceDN w:val="0"/>
              <w:adjustRightInd w:val="0"/>
              <w:spacing w:line="360" w:lineRule="auto"/>
              <w:rPr>
                <w:b/>
                <w:bCs/>
                <w:sz w:val="22"/>
                <w:szCs w:val="22"/>
              </w:rPr>
            </w:pPr>
            <w:proofErr w:type="spellStart"/>
            <w:r w:rsidRPr="000952B2">
              <w:rPr>
                <w:b/>
                <w:bCs/>
                <w:sz w:val="22"/>
                <w:szCs w:val="22"/>
              </w:rPr>
              <w:t>Ελληνική</w:t>
            </w:r>
            <w:proofErr w:type="spellEnd"/>
            <w:r w:rsidRPr="000952B2">
              <w:rPr>
                <w:b/>
                <w:bCs/>
                <w:sz w:val="22"/>
                <w:szCs w:val="22"/>
              </w:rPr>
              <w:t xml:space="preserve"> </w:t>
            </w:r>
            <w:proofErr w:type="spellStart"/>
            <w:r w:rsidRPr="000952B2">
              <w:rPr>
                <w:b/>
                <w:bCs/>
                <w:sz w:val="22"/>
                <w:szCs w:val="22"/>
              </w:rPr>
              <w:t>Βι</w:t>
            </w:r>
            <w:proofErr w:type="spellEnd"/>
            <w:r w:rsidRPr="000952B2">
              <w:rPr>
                <w:b/>
                <w:bCs/>
                <w:sz w:val="22"/>
                <w:szCs w:val="22"/>
              </w:rPr>
              <w:t>βλιογραφία</w:t>
            </w:r>
          </w:p>
          <w:p w14:paraId="14383FC9" w14:textId="77777777" w:rsidR="009F21E4" w:rsidRPr="000952B2" w:rsidRDefault="009F21E4" w:rsidP="009F21E4">
            <w:pPr>
              <w:spacing w:line="360" w:lineRule="auto"/>
              <w:rPr>
                <w:sz w:val="22"/>
                <w:szCs w:val="22"/>
                <w:lang w:val="el-GR"/>
              </w:rPr>
            </w:pPr>
            <w:r w:rsidRPr="000952B2">
              <w:rPr>
                <w:sz w:val="22"/>
                <w:szCs w:val="22"/>
                <w:lang w:val="en-GB"/>
              </w:rPr>
              <w:t>Cohen</w:t>
            </w:r>
            <w:r w:rsidRPr="000952B2">
              <w:rPr>
                <w:sz w:val="22"/>
                <w:szCs w:val="22"/>
                <w:lang w:val="el-GR"/>
              </w:rPr>
              <w:t xml:space="preserve">, </w:t>
            </w:r>
            <w:r w:rsidRPr="000952B2">
              <w:rPr>
                <w:sz w:val="22"/>
                <w:szCs w:val="22"/>
                <w:lang w:val="en-GB"/>
              </w:rPr>
              <w:t>L</w:t>
            </w:r>
            <w:r w:rsidRPr="000952B2">
              <w:rPr>
                <w:sz w:val="22"/>
                <w:szCs w:val="22"/>
                <w:lang w:val="el-GR"/>
              </w:rPr>
              <w:t xml:space="preserve"> &amp; </w:t>
            </w:r>
            <w:r w:rsidRPr="000952B2">
              <w:rPr>
                <w:sz w:val="22"/>
                <w:szCs w:val="22"/>
                <w:lang w:val="en-GB"/>
              </w:rPr>
              <w:t>Manion</w:t>
            </w:r>
            <w:r w:rsidRPr="000952B2">
              <w:rPr>
                <w:sz w:val="22"/>
                <w:szCs w:val="22"/>
                <w:lang w:val="el-GR"/>
              </w:rPr>
              <w:t xml:space="preserve">, </w:t>
            </w:r>
            <w:r w:rsidRPr="000952B2">
              <w:rPr>
                <w:sz w:val="22"/>
                <w:szCs w:val="22"/>
                <w:lang w:val="en-GB"/>
              </w:rPr>
              <w:t>L</w:t>
            </w:r>
            <w:r w:rsidRPr="000952B2">
              <w:rPr>
                <w:sz w:val="22"/>
                <w:szCs w:val="22"/>
                <w:lang w:val="el-GR"/>
              </w:rPr>
              <w:t xml:space="preserve">. (2000). </w:t>
            </w:r>
            <w:r w:rsidRPr="000952B2">
              <w:rPr>
                <w:i/>
                <w:sz w:val="22"/>
                <w:szCs w:val="22"/>
                <w:lang w:val="el-GR"/>
              </w:rPr>
              <w:t>Μεθοδολογία Εκπαιδευτικής Έρευνας</w:t>
            </w:r>
            <w:r w:rsidRPr="000952B2">
              <w:rPr>
                <w:sz w:val="22"/>
                <w:szCs w:val="22"/>
                <w:lang w:val="el-GR"/>
              </w:rPr>
              <w:t>. Αθήνα: Μεταίχμιο.</w:t>
            </w:r>
          </w:p>
          <w:p w14:paraId="4CF3B4E5" w14:textId="77777777" w:rsidR="009F21E4" w:rsidRPr="000952B2" w:rsidRDefault="009F21E4" w:rsidP="009F21E4">
            <w:pPr>
              <w:spacing w:line="360" w:lineRule="auto"/>
              <w:rPr>
                <w:sz w:val="22"/>
                <w:szCs w:val="22"/>
                <w:lang w:val="el-GR"/>
              </w:rPr>
            </w:pPr>
            <w:r w:rsidRPr="000952B2">
              <w:rPr>
                <w:sz w:val="22"/>
                <w:szCs w:val="22"/>
              </w:rPr>
              <w:t>Creswell</w:t>
            </w:r>
            <w:r w:rsidRPr="000952B2">
              <w:rPr>
                <w:sz w:val="22"/>
                <w:szCs w:val="22"/>
                <w:lang w:val="el-GR"/>
              </w:rPr>
              <w:t xml:space="preserve">, </w:t>
            </w:r>
            <w:r w:rsidRPr="000952B2">
              <w:rPr>
                <w:sz w:val="22"/>
                <w:szCs w:val="22"/>
              </w:rPr>
              <w:t>J</w:t>
            </w:r>
            <w:r w:rsidRPr="000952B2">
              <w:rPr>
                <w:sz w:val="22"/>
                <w:szCs w:val="22"/>
                <w:lang w:val="el-GR"/>
              </w:rPr>
              <w:t>.</w:t>
            </w:r>
            <w:r w:rsidRPr="000952B2">
              <w:rPr>
                <w:sz w:val="22"/>
                <w:szCs w:val="22"/>
              </w:rPr>
              <w:t>W</w:t>
            </w:r>
            <w:r w:rsidRPr="000952B2">
              <w:rPr>
                <w:sz w:val="22"/>
                <w:szCs w:val="22"/>
                <w:lang w:val="el-GR"/>
              </w:rPr>
              <w:t xml:space="preserve">. (2015). </w:t>
            </w:r>
            <w:r w:rsidRPr="000952B2">
              <w:rPr>
                <w:i/>
                <w:sz w:val="22"/>
                <w:szCs w:val="22"/>
                <w:lang w:val="el-GR"/>
              </w:rPr>
              <w:t>Η Έρευνα στην Εκπαίδευση. Σχεδιασμός, Διεξαγωγή και Αξιολόγηση Ποσοτικής και της Ποιοτικές Έρευνας</w:t>
            </w:r>
            <w:r w:rsidRPr="000952B2">
              <w:rPr>
                <w:sz w:val="22"/>
                <w:szCs w:val="22"/>
                <w:lang w:val="el-GR"/>
              </w:rPr>
              <w:t>. Αθήνα: Ίων.</w:t>
            </w:r>
          </w:p>
          <w:p w14:paraId="3C6F9BD8" w14:textId="77777777" w:rsidR="009F21E4" w:rsidRPr="000952B2" w:rsidRDefault="009F21E4" w:rsidP="009F21E4">
            <w:pPr>
              <w:spacing w:line="360" w:lineRule="auto"/>
              <w:rPr>
                <w:sz w:val="22"/>
                <w:szCs w:val="22"/>
                <w:lang w:val="el-GR"/>
              </w:rPr>
            </w:pPr>
            <w:r w:rsidRPr="000952B2">
              <w:rPr>
                <w:sz w:val="22"/>
                <w:szCs w:val="22"/>
              </w:rPr>
              <w:t>Gray</w:t>
            </w:r>
            <w:r w:rsidRPr="000952B2">
              <w:rPr>
                <w:sz w:val="22"/>
                <w:szCs w:val="22"/>
                <w:lang w:val="el-GR"/>
              </w:rPr>
              <w:t xml:space="preserve">, </w:t>
            </w:r>
            <w:r w:rsidRPr="000952B2">
              <w:rPr>
                <w:sz w:val="22"/>
                <w:szCs w:val="22"/>
              </w:rPr>
              <w:t>D</w:t>
            </w:r>
            <w:r w:rsidRPr="000952B2">
              <w:rPr>
                <w:sz w:val="22"/>
                <w:szCs w:val="22"/>
                <w:lang w:val="el-GR"/>
              </w:rPr>
              <w:t>.</w:t>
            </w:r>
            <w:r w:rsidRPr="000952B2">
              <w:rPr>
                <w:sz w:val="22"/>
                <w:szCs w:val="22"/>
              </w:rPr>
              <w:t>E</w:t>
            </w:r>
            <w:r w:rsidRPr="000952B2">
              <w:rPr>
                <w:sz w:val="22"/>
                <w:szCs w:val="22"/>
                <w:lang w:val="el-GR"/>
              </w:rPr>
              <w:t xml:space="preserve">. (2018). </w:t>
            </w:r>
            <w:r w:rsidRPr="000952B2">
              <w:rPr>
                <w:i/>
                <w:sz w:val="22"/>
                <w:szCs w:val="22"/>
                <w:lang w:val="el-GR"/>
              </w:rPr>
              <w:t>Η ερευνητική μεθοδολογία στον πραγματικό κόσμο</w:t>
            </w:r>
            <w:r w:rsidRPr="000952B2">
              <w:rPr>
                <w:sz w:val="22"/>
                <w:szCs w:val="22"/>
                <w:lang w:val="el-GR"/>
              </w:rPr>
              <w:t xml:space="preserve">. Αθήνα: </w:t>
            </w:r>
            <w:proofErr w:type="spellStart"/>
            <w:r w:rsidRPr="000952B2">
              <w:rPr>
                <w:sz w:val="22"/>
                <w:szCs w:val="22"/>
                <w:lang w:val="el-GR"/>
              </w:rPr>
              <w:t>Τζιόλα</w:t>
            </w:r>
            <w:proofErr w:type="spellEnd"/>
            <w:r w:rsidRPr="000952B2">
              <w:rPr>
                <w:sz w:val="22"/>
                <w:szCs w:val="22"/>
                <w:lang w:val="el-GR"/>
              </w:rPr>
              <w:t>.</w:t>
            </w:r>
          </w:p>
          <w:p w14:paraId="20BA8177" w14:textId="77777777" w:rsidR="009F21E4" w:rsidRPr="000952B2" w:rsidRDefault="009F21E4" w:rsidP="009F21E4">
            <w:pPr>
              <w:spacing w:line="360" w:lineRule="auto"/>
              <w:rPr>
                <w:sz w:val="22"/>
                <w:szCs w:val="22"/>
                <w:lang w:val="el-GR"/>
              </w:rPr>
            </w:pPr>
            <w:r w:rsidRPr="000952B2">
              <w:rPr>
                <w:sz w:val="22"/>
                <w:szCs w:val="22"/>
                <w:lang w:val="fr-FR"/>
              </w:rPr>
              <w:t xml:space="preserve">Mertens, D.M. (2009). </w:t>
            </w:r>
            <w:r w:rsidRPr="000952B2">
              <w:rPr>
                <w:i/>
                <w:sz w:val="22"/>
                <w:szCs w:val="22"/>
                <w:lang w:val="el-GR"/>
              </w:rPr>
              <w:t>Έρευνα και αξιολόγηση στην εκπαίδευση και την ψυχολογία</w:t>
            </w:r>
            <w:r w:rsidRPr="000952B2">
              <w:rPr>
                <w:sz w:val="22"/>
                <w:szCs w:val="22"/>
                <w:lang w:val="el-GR"/>
              </w:rPr>
              <w:t>. Αθήνα: Μεταίχμιο.</w:t>
            </w:r>
          </w:p>
          <w:p w14:paraId="2E057D76" w14:textId="77777777" w:rsidR="009F21E4" w:rsidRPr="000952B2" w:rsidRDefault="009F21E4" w:rsidP="009F21E4">
            <w:pPr>
              <w:spacing w:line="360" w:lineRule="auto"/>
              <w:rPr>
                <w:sz w:val="22"/>
                <w:szCs w:val="22"/>
                <w:lang w:val="el-GR"/>
              </w:rPr>
            </w:pPr>
            <w:r w:rsidRPr="000952B2">
              <w:rPr>
                <w:sz w:val="22"/>
                <w:szCs w:val="22"/>
              </w:rPr>
              <w:t>Mills</w:t>
            </w:r>
            <w:r w:rsidRPr="000952B2">
              <w:rPr>
                <w:sz w:val="22"/>
                <w:szCs w:val="22"/>
                <w:lang w:val="el-GR"/>
              </w:rPr>
              <w:t xml:space="preserve">, </w:t>
            </w:r>
            <w:r w:rsidRPr="000952B2">
              <w:rPr>
                <w:sz w:val="22"/>
                <w:szCs w:val="22"/>
              </w:rPr>
              <w:t>G</w:t>
            </w:r>
            <w:r w:rsidRPr="000952B2">
              <w:rPr>
                <w:sz w:val="22"/>
                <w:szCs w:val="22"/>
                <w:lang w:val="el-GR"/>
              </w:rPr>
              <w:t>.</w:t>
            </w:r>
            <w:r w:rsidRPr="000952B2">
              <w:rPr>
                <w:sz w:val="22"/>
                <w:szCs w:val="22"/>
              </w:rPr>
              <w:t>E</w:t>
            </w:r>
            <w:r w:rsidRPr="000952B2">
              <w:rPr>
                <w:sz w:val="22"/>
                <w:szCs w:val="22"/>
                <w:lang w:val="el-GR"/>
              </w:rPr>
              <w:t xml:space="preserve">., </w:t>
            </w:r>
            <w:r w:rsidRPr="000952B2">
              <w:rPr>
                <w:sz w:val="22"/>
                <w:szCs w:val="22"/>
              </w:rPr>
              <w:t>Gray</w:t>
            </w:r>
            <w:r w:rsidRPr="000952B2">
              <w:rPr>
                <w:sz w:val="22"/>
                <w:szCs w:val="22"/>
                <w:lang w:val="el-GR"/>
              </w:rPr>
              <w:t xml:space="preserve">, </w:t>
            </w:r>
            <w:r w:rsidRPr="000952B2">
              <w:rPr>
                <w:sz w:val="22"/>
                <w:szCs w:val="22"/>
              </w:rPr>
              <w:t>L</w:t>
            </w:r>
            <w:r w:rsidRPr="000952B2">
              <w:rPr>
                <w:sz w:val="22"/>
                <w:szCs w:val="22"/>
                <w:lang w:val="el-GR"/>
              </w:rPr>
              <w:t>.</w:t>
            </w:r>
            <w:r w:rsidRPr="000952B2">
              <w:rPr>
                <w:sz w:val="22"/>
                <w:szCs w:val="22"/>
              </w:rPr>
              <w:t>R</w:t>
            </w:r>
            <w:r w:rsidRPr="000952B2">
              <w:rPr>
                <w:sz w:val="22"/>
                <w:szCs w:val="22"/>
                <w:lang w:val="el-GR"/>
              </w:rPr>
              <w:t xml:space="preserve">. &amp; </w:t>
            </w:r>
            <w:proofErr w:type="spellStart"/>
            <w:r w:rsidRPr="000952B2">
              <w:rPr>
                <w:sz w:val="22"/>
                <w:szCs w:val="22"/>
              </w:rPr>
              <w:t>Airasian</w:t>
            </w:r>
            <w:proofErr w:type="spellEnd"/>
            <w:r w:rsidRPr="000952B2">
              <w:rPr>
                <w:sz w:val="22"/>
                <w:szCs w:val="22"/>
                <w:lang w:val="el-GR"/>
              </w:rPr>
              <w:t xml:space="preserve">, </w:t>
            </w:r>
            <w:r w:rsidRPr="000952B2">
              <w:rPr>
                <w:sz w:val="22"/>
                <w:szCs w:val="22"/>
              </w:rPr>
              <w:t>P</w:t>
            </w:r>
            <w:r w:rsidRPr="000952B2">
              <w:rPr>
                <w:sz w:val="22"/>
                <w:szCs w:val="22"/>
                <w:lang w:val="el-GR"/>
              </w:rPr>
              <w:t xml:space="preserve">. (2017). </w:t>
            </w:r>
            <w:r w:rsidRPr="000952B2">
              <w:rPr>
                <w:i/>
                <w:sz w:val="22"/>
                <w:szCs w:val="22"/>
                <w:lang w:val="el-GR"/>
              </w:rPr>
              <w:t>Εκπαιδευτική Έρευνα</w:t>
            </w:r>
            <w:r w:rsidRPr="000952B2">
              <w:rPr>
                <w:sz w:val="22"/>
                <w:szCs w:val="22"/>
                <w:lang w:val="el-GR"/>
              </w:rPr>
              <w:t>. Αθήνα: Προπομπός.</w:t>
            </w:r>
          </w:p>
          <w:p w14:paraId="23AAD96E" w14:textId="386270FE" w:rsidR="009F21E4" w:rsidRPr="000952B2" w:rsidRDefault="009F21E4" w:rsidP="009F21E4">
            <w:pPr>
              <w:spacing w:line="360" w:lineRule="auto"/>
              <w:rPr>
                <w:sz w:val="22"/>
                <w:szCs w:val="22"/>
                <w:lang w:val="el-GR"/>
              </w:rPr>
            </w:pPr>
            <w:r w:rsidRPr="000952B2">
              <w:rPr>
                <w:sz w:val="22"/>
                <w:szCs w:val="22"/>
              </w:rPr>
              <w:t>Robson</w:t>
            </w:r>
            <w:r w:rsidRPr="000952B2">
              <w:rPr>
                <w:sz w:val="22"/>
                <w:szCs w:val="22"/>
                <w:lang w:val="el-GR"/>
              </w:rPr>
              <w:t xml:space="preserve">, </w:t>
            </w:r>
            <w:r w:rsidRPr="000952B2">
              <w:rPr>
                <w:sz w:val="22"/>
                <w:szCs w:val="22"/>
              </w:rPr>
              <w:t>C</w:t>
            </w:r>
            <w:r w:rsidRPr="000952B2">
              <w:rPr>
                <w:sz w:val="22"/>
                <w:szCs w:val="22"/>
                <w:lang w:val="el-GR"/>
              </w:rPr>
              <w:t xml:space="preserve">. </w:t>
            </w:r>
            <w:r w:rsidR="000952B2" w:rsidRPr="00E9290A">
              <w:rPr>
                <w:sz w:val="22"/>
                <w:szCs w:val="22"/>
                <w:lang w:val="el-GR"/>
              </w:rPr>
              <w:t xml:space="preserve">&amp; </w:t>
            </w:r>
            <w:r w:rsidR="000952B2" w:rsidRPr="000952B2">
              <w:rPr>
                <w:sz w:val="22"/>
                <w:szCs w:val="22"/>
              </w:rPr>
              <w:t>McCartan</w:t>
            </w:r>
            <w:r w:rsidR="000952B2" w:rsidRPr="00E9290A">
              <w:rPr>
                <w:sz w:val="22"/>
                <w:szCs w:val="22"/>
                <w:lang w:val="el-GR"/>
              </w:rPr>
              <w:t xml:space="preserve">, </w:t>
            </w:r>
            <w:r w:rsidR="000952B2" w:rsidRPr="000952B2">
              <w:rPr>
                <w:sz w:val="22"/>
                <w:szCs w:val="22"/>
              </w:rPr>
              <w:t>K</w:t>
            </w:r>
            <w:r w:rsidR="000952B2" w:rsidRPr="00E9290A">
              <w:rPr>
                <w:sz w:val="22"/>
                <w:szCs w:val="22"/>
                <w:lang w:val="el-GR"/>
              </w:rPr>
              <w:t xml:space="preserve">. </w:t>
            </w:r>
            <w:r w:rsidRPr="000952B2">
              <w:rPr>
                <w:sz w:val="22"/>
                <w:szCs w:val="22"/>
                <w:lang w:val="el-GR"/>
              </w:rPr>
              <w:t>(20</w:t>
            </w:r>
            <w:r w:rsidR="000952B2" w:rsidRPr="00E9290A">
              <w:rPr>
                <w:sz w:val="22"/>
                <w:szCs w:val="22"/>
                <w:lang w:val="el-GR"/>
              </w:rPr>
              <w:t>23</w:t>
            </w:r>
            <w:r w:rsidRPr="000952B2">
              <w:rPr>
                <w:sz w:val="22"/>
                <w:szCs w:val="22"/>
                <w:lang w:val="el-GR"/>
              </w:rPr>
              <w:t xml:space="preserve">). </w:t>
            </w:r>
            <w:r w:rsidRPr="000952B2">
              <w:rPr>
                <w:i/>
                <w:sz w:val="22"/>
                <w:szCs w:val="22"/>
                <w:lang w:val="el-GR"/>
              </w:rPr>
              <w:t>Η έρευνα του πραγματικού κόσμου</w:t>
            </w:r>
            <w:r w:rsidRPr="000952B2">
              <w:rPr>
                <w:sz w:val="22"/>
                <w:szCs w:val="22"/>
                <w:lang w:val="el-GR"/>
              </w:rPr>
              <w:t xml:space="preserve">. </w:t>
            </w:r>
            <w:r w:rsidR="000952B2" w:rsidRPr="000952B2">
              <w:rPr>
                <w:sz w:val="22"/>
                <w:szCs w:val="22"/>
                <w:lang w:val="el-GR"/>
              </w:rPr>
              <w:t xml:space="preserve">Ένα εγχειρίδιο μεθόδων κοινωνικής έρευνας σε εφαρμοσμένα πλαίσια. </w:t>
            </w:r>
            <w:r w:rsidRPr="000952B2">
              <w:rPr>
                <w:sz w:val="22"/>
                <w:szCs w:val="22"/>
                <w:lang w:val="el-GR"/>
              </w:rPr>
              <w:t xml:space="preserve">Αθήνα: </w:t>
            </w:r>
            <w:r w:rsidRPr="000952B2">
              <w:rPr>
                <w:sz w:val="22"/>
                <w:szCs w:val="22"/>
              </w:rPr>
              <w:t>Gutenberg</w:t>
            </w:r>
            <w:r w:rsidRPr="000952B2">
              <w:rPr>
                <w:sz w:val="22"/>
                <w:szCs w:val="22"/>
                <w:lang w:val="el-GR"/>
              </w:rPr>
              <w:t>.</w:t>
            </w:r>
          </w:p>
          <w:p w14:paraId="09DF2365" w14:textId="77777777" w:rsidR="000952B2" w:rsidRPr="000952B2" w:rsidRDefault="000952B2" w:rsidP="009F21E4">
            <w:pPr>
              <w:spacing w:line="360" w:lineRule="auto"/>
              <w:rPr>
                <w:sz w:val="22"/>
                <w:szCs w:val="22"/>
                <w:lang w:val="el-GR"/>
              </w:rPr>
            </w:pPr>
          </w:p>
          <w:p w14:paraId="596BF069" w14:textId="77777777" w:rsidR="009F21E4" w:rsidRPr="00E9290A" w:rsidRDefault="009F21E4" w:rsidP="009F21E4">
            <w:pPr>
              <w:autoSpaceDE w:val="0"/>
              <w:autoSpaceDN w:val="0"/>
              <w:adjustRightInd w:val="0"/>
              <w:spacing w:line="360" w:lineRule="auto"/>
              <w:rPr>
                <w:b/>
                <w:bCs/>
                <w:sz w:val="22"/>
                <w:szCs w:val="22"/>
              </w:rPr>
            </w:pPr>
            <w:r w:rsidRPr="000952B2">
              <w:rPr>
                <w:b/>
                <w:bCs/>
                <w:sz w:val="22"/>
                <w:szCs w:val="22"/>
                <w:lang w:val="el-GR"/>
              </w:rPr>
              <w:t>Αγγλική</w:t>
            </w:r>
            <w:r w:rsidRPr="00E9290A">
              <w:rPr>
                <w:b/>
                <w:bCs/>
                <w:sz w:val="22"/>
                <w:szCs w:val="22"/>
              </w:rPr>
              <w:t xml:space="preserve"> </w:t>
            </w:r>
            <w:r w:rsidRPr="000952B2">
              <w:rPr>
                <w:b/>
                <w:bCs/>
                <w:sz w:val="22"/>
                <w:szCs w:val="22"/>
                <w:lang w:val="el-GR"/>
              </w:rPr>
              <w:t>Βιβλιογραφία</w:t>
            </w:r>
          </w:p>
          <w:p w14:paraId="1CF2DA84" w14:textId="77777777" w:rsidR="009F21E4" w:rsidRPr="000952B2" w:rsidRDefault="009F21E4" w:rsidP="009F21E4">
            <w:pPr>
              <w:spacing w:line="360" w:lineRule="auto"/>
              <w:jc w:val="both"/>
              <w:rPr>
                <w:sz w:val="22"/>
                <w:szCs w:val="22"/>
              </w:rPr>
            </w:pPr>
            <w:r w:rsidRPr="000952B2">
              <w:rPr>
                <w:sz w:val="22"/>
                <w:szCs w:val="22"/>
              </w:rPr>
              <w:t>Bryman</w:t>
            </w:r>
            <w:r w:rsidRPr="00E9290A">
              <w:rPr>
                <w:sz w:val="22"/>
                <w:szCs w:val="22"/>
              </w:rPr>
              <w:t xml:space="preserve">, </w:t>
            </w:r>
            <w:r w:rsidRPr="000952B2">
              <w:rPr>
                <w:sz w:val="22"/>
                <w:szCs w:val="22"/>
              </w:rPr>
              <w:t>A</w:t>
            </w:r>
            <w:r w:rsidRPr="00E9290A">
              <w:rPr>
                <w:sz w:val="22"/>
                <w:szCs w:val="22"/>
              </w:rPr>
              <w:t xml:space="preserve">. (2004). </w:t>
            </w:r>
            <w:r w:rsidRPr="000952B2">
              <w:rPr>
                <w:i/>
                <w:sz w:val="22"/>
                <w:szCs w:val="22"/>
              </w:rPr>
              <w:t>Social Research Methods</w:t>
            </w:r>
            <w:r w:rsidRPr="000952B2">
              <w:rPr>
                <w:sz w:val="22"/>
                <w:szCs w:val="22"/>
              </w:rPr>
              <w:t>. Oxford: Blackwell.</w:t>
            </w:r>
          </w:p>
          <w:p w14:paraId="2BB5C2C9" w14:textId="77777777" w:rsidR="009F21E4" w:rsidRPr="000952B2" w:rsidRDefault="009F21E4" w:rsidP="009F21E4">
            <w:pPr>
              <w:tabs>
                <w:tab w:val="left" w:pos="441"/>
                <w:tab w:val="left" w:pos="1161"/>
                <w:tab w:val="left" w:pos="1881"/>
                <w:tab w:val="left" w:pos="2601"/>
                <w:tab w:val="left" w:pos="3321"/>
                <w:tab w:val="left" w:pos="4041"/>
                <w:tab w:val="left" w:pos="4761"/>
                <w:tab w:val="left" w:pos="5481"/>
                <w:tab w:val="left" w:pos="6201"/>
                <w:tab w:val="left" w:pos="6921"/>
              </w:tabs>
              <w:spacing w:line="360" w:lineRule="auto"/>
              <w:jc w:val="both"/>
              <w:rPr>
                <w:sz w:val="22"/>
                <w:szCs w:val="22"/>
              </w:rPr>
            </w:pPr>
            <w:r w:rsidRPr="000952B2">
              <w:rPr>
                <w:sz w:val="22"/>
                <w:szCs w:val="22"/>
              </w:rPr>
              <w:t xml:space="preserve">Denscombe, M. (1998) </w:t>
            </w:r>
            <w:r w:rsidRPr="000952B2">
              <w:rPr>
                <w:i/>
                <w:sz w:val="22"/>
                <w:szCs w:val="22"/>
              </w:rPr>
              <w:t xml:space="preserve">The Good Research Guide for Small-scale Social Research Projects.  </w:t>
            </w:r>
            <w:r w:rsidRPr="000952B2">
              <w:rPr>
                <w:sz w:val="22"/>
                <w:szCs w:val="22"/>
              </w:rPr>
              <w:t>Buckingham: Open University Press.</w:t>
            </w:r>
          </w:p>
          <w:p w14:paraId="76FE61C6" w14:textId="77777777" w:rsidR="009F21E4" w:rsidRPr="000952B2" w:rsidRDefault="009F21E4" w:rsidP="009F21E4">
            <w:pPr>
              <w:shd w:val="clear" w:color="auto" w:fill="FFFFFF"/>
              <w:spacing w:line="360" w:lineRule="auto"/>
              <w:jc w:val="both"/>
              <w:rPr>
                <w:color w:val="000000"/>
                <w:sz w:val="22"/>
                <w:szCs w:val="22"/>
              </w:rPr>
            </w:pPr>
            <w:r w:rsidRPr="000952B2">
              <w:rPr>
                <w:color w:val="000000"/>
                <w:sz w:val="22"/>
                <w:szCs w:val="22"/>
              </w:rPr>
              <w:t xml:space="preserve">Field, A. (2005). </w:t>
            </w:r>
            <w:r w:rsidRPr="000952B2">
              <w:rPr>
                <w:i/>
                <w:color w:val="000000"/>
                <w:sz w:val="22"/>
                <w:szCs w:val="22"/>
              </w:rPr>
              <w:t>Discovering Statistics using SPSS for Windows</w:t>
            </w:r>
            <w:r w:rsidRPr="000952B2">
              <w:rPr>
                <w:color w:val="000000"/>
                <w:sz w:val="22"/>
                <w:szCs w:val="22"/>
              </w:rPr>
              <w:t>. London: Sage.</w:t>
            </w:r>
          </w:p>
          <w:p w14:paraId="17F9D115" w14:textId="77777777" w:rsidR="009F21E4" w:rsidRPr="000952B2" w:rsidRDefault="009F21E4" w:rsidP="009F21E4">
            <w:pPr>
              <w:spacing w:line="360" w:lineRule="auto"/>
              <w:jc w:val="both"/>
              <w:rPr>
                <w:sz w:val="22"/>
                <w:szCs w:val="22"/>
              </w:rPr>
            </w:pPr>
            <w:r w:rsidRPr="000952B2">
              <w:rPr>
                <w:sz w:val="22"/>
                <w:szCs w:val="22"/>
              </w:rPr>
              <w:t xml:space="preserve">Hart, C. (1998). </w:t>
            </w:r>
            <w:r w:rsidRPr="000952B2">
              <w:rPr>
                <w:i/>
                <w:sz w:val="22"/>
                <w:szCs w:val="22"/>
              </w:rPr>
              <w:t>Doing a Literature review: Releasing the social science imagination</w:t>
            </w:r>
            <w:r w:rsidRPr="000952B2">
              <w:rPr>
                <w:sz w:val="22"/>
                <w:szCs w:val="22"/>
              </w:rPr>
              <w:t>. London: Sage.</w:t>
            </w:r>
          </w:p>
          <w:p w14:paraId="65D6D8AF" w14:textId="77777777" w:rsidR="009F21E4" w:rsidRPr="000952B2" w:rsidRDefault="009F21E4" w:rsidP="009F21E4">
            <w:pPr>
              <w:spacing w:line="360" w:lineRule="auto"/>
              <w:jc w:val="both"/>
              <w:rPr>
                <w:sz w:val="22"/>
                <w:szCs w:val="22"/>
              </w:rPr>
            </w:pPr>
            <w:r w:rsidRPr="000952B2">
              <w:rPr>
                <w:sz w:val="22"/>
                <w:szCs w:val="22"/>
              </w:rPr>
              <w:t xml:space="preserve">Hopkins, D. (2002). </w:t>
            </w:r>
            <w:r w:rsidRPr="000952B2">
              <w:rPr>
                <w:i/>
                <w:sz w:val="22"/>
                <w:szCs w:val="22"/>
              </w:rPr>
              <w:t>A teacher’s guide to classroom research</w:t>
            </w:r>
            <w:r w:rsidRPr="000952B2">
              <w:rPr>
                <w:sz w:val="22"/>
                <w:szCs w:val="22"/>
              </w:rPr>
              <w:t>. Maidenhead: Open University Press (chapter 6).</w:t>
            </w:r>
          </w:p>
          <w:p w14:paraId="05139BF6" w14:textId="77777777" w:rsidR="009F21E4" w:rsidRPr="000952B2" w:rsidRDefault="009F21E4" w:rsidP="009F21E4">
            <w:pPr>
              <w:spacing w:line="360" w:lineRule="auto"/>
              <w:jc w:val="both"/>
              <w:rPr>
                <w:sz w:val="22"/>
                <w:szCs w:val="22"/>
              </w:rPr>
            </w:pPr>
            <w:r w:rsidRPr="000952B2">
              <w:rPr>
                <w:sz w:val="22"/>
                <w:szCs w:val="22"/>
              </w:rPr>
              <w:t xml:space="preserve">Miles, M. B., Huberman, (1997). A. M. </w:t>
            </w:r>
            <w:r w:rsidRPr="000952B2">
              <w:rPr>
                <w:i/>
                <w:iCs/>
                <w:sz w:val="22"/>
                <w:szCs w:val="22"/>
              </w:rPr>
              <w:t xml:space="preserve">Qualitative Data Analysis: An Expanded Sourcebook </w:t>
            </w:r>
            <w:r w:rsidRPr="000952B2">
              <w:rPr>
                <w:sz w:val="22"/>
                <w:szCs w:val="22"/>
              </w:rPr>
              <w:t>(2nd edition). California, Sage.</w:t>
            </w:r>
          </w:p>
          <w:p w14:paraId="715E6AB0" w14:textId="77777777" w:rsidR="009F21E4" w:rsidRPr="000952B2" w:rsidRDefault="009F21E4" w:rsidP="009F21E4">
            <w:pPr>
              <w:shd w:val="clear" w:color="auto" w:fill="FFFFFF"/>
              <w:spacing w:line="360" w:lineRule="auto"/>
              <w:jc w:val="both"/>
              <w:rPr>
                <w:color w:val="000000"/>
                <w:sz w:val="22"/>
                <w:szCs w:val="22"/>
              </w:rPr>
            </w:pPr>
            <w:r w:rsidRPr="000952B2">
              <w:rPr>
                <w:sz w:val="22"/>
                <w:szCs w:val="22"/>
              </w:rPr>
              <w:t xml:space="preserve">Salkind, N.J (2008). </w:t>
            </w:r>
            <w:r w:rsidRPr="000952B2">
              <w:rPr>
                <w:i/>
                <w:sz w:val="22"/>
                <w:szCs w:val="22"/>
              </w:rPr>
              <w:t>Statistics for people who (think they) hate statistics</w:t>
            </w:r>
            <w:r w:rsidRPr="000952B2">
              <w:rPr>
                <w:sz w:val="22"/>
                <w:szCs w:val="22"/>
              </w:rPr>
              <w:t>. London: Sage.</w:t>
            </w:r>
          </w:p>
          <w:p w14:paraId="4E2FC777" w14:textId="77777777" w:rsidR="009F21E4" w:rsidRPr="000952B2" w:rsidRDefault="009F21E4" w:rsidP="009F21E4">
            <w:pPr>
              <w:spacing w:line="360" w:lineRule="auto"/>
              <w:jc w:val="both"/>
              <w:rPr>
                <w:color w:val="000000"/>
                <w:sz w:val="22"/>
                <w:szCs w:val="22"/>
              </w:rPr>
            </w:pPr>
            <w:r w:rsidRPr="000952B2">
              <w:rPr>
                <w:color w:val="000000"/>
                <w:sz w:val="22"/>
                <w:szCs w:val="22"/>
              </w:rPr>
              <w:t xml:space="preserve">Strauss, A. and Corbin, J. (1990) </w:t>
            </w:r>
            <w:r w:rsidRPr="000952B2">
              <w:rPr>
                <w:i/>
                <w:color w:val="000000"/>
                <w:sz w:val="22"/>
                <w:szCs w:val="22"/>
              </w:rPr>
              <w:t>Basics of Qualitative Research</w:t>
            </w:r>
            <w:r w:rsidRPr="000952B2">
              <w:rPr>
                <w:color w:val="000000"/>
                <w:sz w:val="22"/>
                <w:szCs w:val="22"/>
              </w:rPr>
              <w:t>. London: Sage.</w:t>
            </w:r>
          </w:p>
          <w:p w14:paraId="7E6682F6" w14:textId="505DA1C6" w:rsidR="000F4FD4" w:rsidRPr="000952B2" w:rsidRDefault="009F21E4" w:rsidP="000952B2">
            <w:pPr>
              <w:tabs>
                <w:tab w:val="left" w:pos="441"/>
                <w:tab w:val="left" w:pos="1161"/>
                <w:tab w:val="left" w:pos="1881"/>
                <w:tab w:val="left" w:pos="2601"/>
                <w:tab w:val="left" w:pos="3321"/>
                <w:tab w:val="left" w:pos="4041"/>
                <w:tab w:val="left" w:pos="4761"/>
                <w:tab w:val="left" w:pos="5481"/>
                <w:tab w:val="left" w:pos="6201"/>
                <w:tab w:val="left" w:pos="6921"/>
              </w:tabs>
              <w:spacing w:line="360" w:lineRule="auto"/>
              <w:jc w:val="both"/>
              <w:rPr>
                <w:sz w:val="22"/>
                <w:szCs w:val="22"/>
              </w:rPr>
            </w:pPr>
            <w:r w:rsidRPr="000952B2">
              <w:rPr>
                <w:sz w:val="22"/>
                <w:szCs w:val="22"/>
              </w:rPr>
              <w:t>Wellington, J. (2000)</w:t>
            </w:r>
            <w:r w:rsidRPr="000952B2">
              <w:rPr>
                <w:i/>
                <w:sz w:val="22"/>
                <w:szCs w:val="22"/>
              </w:rPr>
              <w:t xml:space="preserve"> Educational Research: Contemporary Issues and Practical Approaches.</w:t>
            </w:r>
            <w:r w:rsidRPr="000952B2">
              <w:rPr>
                <w:sz w:val="22"/>
                <w:szCs w:val="22"/>
              </w:rPr>
              <w:t xml:space="preserve"> London: Continuum.</w:t>
            </w:r>
          </w:p>
          <w:p w14:paraId="33958369" w14:textId="77777777" w:rsidR="000952B2" w:rsidRPr="000952B2" w:rsidRDefault="000952B2" w:rsidP="00340319">
            <w:pPr>
              <w:spacing w:after="200"/>
              <w:jc w:val="both"/>
              <w:rPr>
                <w:b/>
                <w:sz w:val="22"/>
                <w:szCs w:val="22"/>
              </w:rPr>
            </w:pPr>
          </w:p>
          <w:p w14:paraId="36E99A5B" w14:textId="77777777" w:rsidR="00340319" w:rsidRPr="000952B2" w:rsidRDefault="00340319" w:rsidP="00340319">
            <w:pPr>
              <w:spacing w:after="200"/>
              <w:jc w:val="both"/>
              <w:rPr>
                <w:b/>
                <w:sz w:val="22"/>
                <w:szCs w:val="22"/>
                <w:lang w:val="el-GR"/>
              </w:rPr>
            </w:pPr>
            <w:r w:rsidRPr="000952B2">
              <w:rPr>
                <w:b/>
                <w:sz w:val="22"/>
                <w:szCs w:val="22"/>
                <w:lang w:val="el-GR"/>
              </w:rPr>
              <w:t>- Συναφή επιστημονικά περιοδικά:</w:t>
            </w:r>
          </w:p>
          <w:p w14:paraId="3BC0E199" w14:textId="77777777" w:rsidR="00340319" w:rsidRPr="000952B2" w:rsidRDefault="00340319" w:rsidP="00CB3FE0">
            <w:pPr>
              <w:pStyle w:val="ab"/>
              <w:numPr>
                <w:ilvl w:val="0"/>
                <w:numId w:val="8"/>
              </w:numPr>
              <w:jc w:val="both"/>
              <w:rPr>
                <w:rFonts w:ascii="Times New Roman" w:hAnsi="Times New Roman"/>
                <w:lang w:val="en-US"/>
              </w:rPr>
            </w:pPr>
            <w:r w:rsidRPr="000952B2">
              <w:rPr>
                <w:rFonts w:ascii="Times New Roman" w:hAnsi="Times New Roman"/>
                <w:lang w:val="en-US"/>
              </w:rPr>
              <w:t>Australasian Journal of Special and Inclusive Education</w:t>
            </w:r>
          </w:p>
          <w:p w14:paraId="719B8551" w14:textId="77777777" w:rsidR="00340319" w:rsidRPr="000952B2" w:rsidRDefault="00340319" w:rsidP="00CB3FE0">
            <w:pPr>
              <w:pStyle w:val="ab"/>
              <w:numPr>
                <w:ilvl w:val="0"/>
                <w:numId w:val="8"/>
              </w:numPr>
              <w:jc w:val="both"/>
              <w:rPr>
                <w:rFonts w:ascii="Times New Roman" w:hAnsi="Times New Roman"/>
                <w:lang w:val="en-US"/>
              </w:rPr>
            </w:pPr>
            <w:r w:rsidRPr="000952B2">
              <w:rPr>
                <w:rFonts w:ascii="Times New Roman" w:hAnsi="Times New Roman"/>
                <w:lang w:val="en-US"/>
              </w:rPr>
              <w:t>European Journal of Special Needs Education</w:t>
            </w:r>
          </w:p>
          <w:p w14:paraId="1C3BF26D" w14:textId="77777777" w:rsidR="000952B2" w:rsidRPr="000952B2" w:rsidRDefault="000952B2" w:rsidP="000952B2">
            <w:pPr>
              <w:pStyle w:val="ab"/>
              <w:numPr>
                <w:ilvl w:val="0"/>
                <w:numId w:val="8"/>
              </w:numPr>
              <w:jc w:val="both"/>
              <w:rPr>
                <w:rFonts w:ascii="Times New Roman" w:hAnsi="Times New Roman"/>
                <w:lang w:val="en-US"/>
              </w:rPr>
            </w:pPr>
            <w:r w:rsidRPr="000952B2">
              <w:rPr>
                <w:rFonts w:ascii="Times New Roman" w:hAnsi="Times New Roman"/>
                <w:lang w:val="en-US"/>
              </w:rPr>
              <w:t>European Journal of Inclusive Education</w:t>
            </w:r>
          </w:p>
          <w:p w14:paraId="33D5F4E3" w14:textId="32207FC2" w:rsidR="000952B2" w:rsidRPr="000952B2" w:rsidRDefault="000952B2" w:rsidP="000952B2">
            <w:pPr>
              <w:pStyle w:val="ab"/>
              <w:numPr>
                <w:ilvl w:val="0"/>
                <w:numId w:val="8"/>
              </w:numPr>
              <w:jc w:val="both"/>
              <w:rPr>
                <w:rFonts w:ascii="Times New Roman" w:hAnsi="Times New Roman"/>
                <w:lang w:val="en-US"/>
              </w:rPr>
            </w:pPr>
            <w:r w:rsidRPr="000952B2">
              <w:rPr>
                <w:rFonts w:ascii="Times New Roman" w:hAnsi="Times New Roman"/>
                <w:lang w:val="en-US"/>
              </w:rPr>
              <w:t>Exceptionality</w:t>
            </w:r>
          </w:p>
          <w:p w14:paraId="7656735A" w14:textId="77777777" w:rsidR="00340319" w:rsidRPr="000952B2" w:rsidRDefault="00340319" w:rsidP="009B6985">
            <w:pPr>
              <w:pStyle w:val="ab"/>
              <w:numPr>
                <w:ilvl w:val="0"/>
                <w:numId w:val="8"/>
              </w:numPr>
              <w:jc w:val="both"/>
              <w:rPr>
                <w:rFonts w:ascii="Times New Roman" w:hAnsi="Times New Roman"/>
                <w:lang w:val="en-US"/>
              </w:rPr>
            </w:pPr>
            <w:r w:rsidRPr="000952B2">
              <w:rPr>
                <w:rFonts w:ascii="Times New Roman" w:hAnsi="Times New Roman"/>
                <w:lang w:val="en-US"/>
              </w:rPr>
              <w:t>International Journal of Disability, Development and Education</w:t>
            </w:r>
          </w:p>
          <w:p w14:paraId="3479F6E5" w14:textId="77777777" w:rsidR="009B6985" w:rsidRPr="000952B2" w:rsidRDefault="00340319" w:rsidP="009B6985">
            <w:pPr>
              <w:pStyle w:val="ab"/>
              <w:numPr>
                <w:ilvl w:val="0"/>
                <w:numId w:val="8"/>
              </w:numPr>
              <w:jc w:val="both"/>
              <w:rPr>
                <w:rFonts w:ascii="Times New Roman" w:hAnsi="Times New Roman"/>
              </w:rPr>
            </w:pPr>
            <w:r w:rsidRPr="000952B2">
              <w:rPr>
                <w:rFonts w:ascii="Times New Roman" w:hAnsi="Times New Roman"/>
              </w:rPr>
              <w:t>International Journal of Inclusive Education</w:t>
            </w:r>
          </w:p>
          <w:p w14:paraId="23D20068" w14:textId="4A6661D5" w:rsidR="000952B2" w:rsidRPr="000952B2" w:rsidRDefault="000952B2" w:rsidP="00F841AD">
            <w:pPr>
              <w:pStyle w:val="ab"/>
              <w:numPr>
                <w:ilvl w:val="0"/>
                <w:numId w:val="8"/>
              </w:numPr>
              <w:jc w:val="both"/>
              <w:rPr>
                <w:rFonts w:ascii="Times New Roman" w:hAnsi="Times New Roman"/>
                <w:lang w:val="en-US"/>
              </w:rPr>
            </w:pPr>
            <w:r w:rsidRPr="000952B2">
              <w:rPr>
                <w:rFonts w:ascii="Times New Roman" w:hAnsi="Times New Roman"/>
                <w:lang w:val="en-US"/>
              </w:rPr>
              <w:t>Journal of International Special Needs Education</w:t>
            </w:r>
          </w:p>
          <w:p w14:paraId="1891CB41" w14:textId="53AFDCDC" w:rsidR="009B6985" w:rsidRPr="009B6985" w:rsidRDefault="00340319" w:rsidP="00F841AD">
            <w:pPr>
              <w:pStyle w:val="ab"/>
              <w:numPr>
                <w:ilvl w:val="0"/>
                <w:numId w:val="8"/>
              </w:numPr>
              <w:jc w:val="both"/>
              <w:rPr>
                <w:rFonts w:asciiTheme="minorHAnsi" w:hAnsiTheme="minorHAnsi" w:cstheme="minorHAnsi"/>
                <w:lang w:val="en-US"/>
              </w:rPr>
            </w:pPr>
            <w:r w:rsidRPr="000952B2">
              <w:rPr>
                <w:rFonts w:ascii="Times New Roman" w:hAnsi="Times New Roman"/>
                <w:lang w:val="en-US"/>
              </w:rPr>
              <w:t xml:space="preserve">Journal of </w:t>
            </w:r>
            <w:r w:rsidR="00F841AD" w:rsidRPr="000952B2">
              <w:rPr>
                <w:rFonts w:ascii="Times New Roman" w:hAnsi="Times New Roman"/>
                <w:lang w:val="en-US"/>
              </w:rPr>
              <w:t xml:space="preserve">Research in </w:t>
            </w:r>
            <w:r w:rsidRPr="000952B2">
              <w:rPr>
                <w:rFonts w:ascii="Times New Roman" w:hAnsi="Times New Roman"/>
                <w:lang w:val="en-US"/>
              </w:rPr>
              <w:t xml:space="preserve">Special </w:t>
            </w:r>
            <w:r w:rsidR="00F841AD" w:rsidRPr="000952B2">
              <w:rPr>
                <w:rFonts w:ascii="Times New Roman" w:hAnsi="Times New Roman"/>
                <w:lang w:val="en-US"/>
              </w:rPr>
              <w:t>Educational Needs</w:t>
            </w:r>
          </w:p>
        </w:tc>
      </w:tr>
    </w:tbl>
    <w:p w14:paraId="104730CF" w14:textId="42D010D2" w:rsidR="00CB23F7" w:rsidRDefault="00CB23F7">
      <w:pPr>
        <w:rPr>
          <w:rFonts w:asciiTheme="minorHAnsi" w:hAnsiTheme="minorHAnsi" w:cstheme="minorHAnsi"/>
          <w:b/>
          <w:color w:val="000000"/>
          <w:sz w:val="22"/>
          <w:szCs w:val="22"/>
        </w:rPr>
      </w:pPr>
    </w:p>
    <w:p w14:paraId="5CD4EE06" w14:textId="77777777" w:rsidR="00CB23F7" w:rsidRPr="00C62B69" w:rsidRDefault="00CB23F7" w:rsidP="00CB23F7">
      <w:pPr>
        <w:jc w:val="both"/>
        <w:rPr>
          <w:rFonts w:asciiTheme="minorHAnsi" w:hAnsiTheme="minorHAnsi" w:cstheme="minorHAnsi"/>
          <w:b/>
          <w:bCs/>
          <w:lang w:val="el-GR"/>
        </w:rPr>
      </w:pPr>
      <w:r>
        <w:rPr>
          <w:rFonts w:asciiTheme="minorHAnsi" w:hAnsiTheme="minorHAnsi" w:cstheme="minorHAnsi"/>
          <w:b/>
          <w:bCs/>
          <w:lang w:val="el-GR"/>
        </w:rPr>
        <w:lastRenderedPageBreak/>
        <w:t xml:space="preserve">(6) </w:t>
      </w:r>
      <w:r w:rsidRPr="00C62B69">
        <w:rPr>
          <w:rFonts w:asciiTheme="minorHAnsi" w:hAnsiTheme="minorHAnsi" w:cstheme="minorHAnsi"/>
          <w:b/>
          <w:bCs/>
          <w:lang w:val="el-GR"/>
        </w:rPr>
        <w:t>ΔΙΔΑΣΚΟΝΤΕΣ ΜΑΘΗΜΑΤΟΣ</w:t>
      </w:r>
    </w:p>
    <w:p w14:paraId="6FBC3737" w14:textId="77777777" w:rsidR="00CB23F7" w:rsidRPr="00C62B69" w:rsidRDefault="00CB23F7" w:rsidP="00CB23F7">
      <w:pPr>
        <w:ind w:firstLine="720"/>
        <w:jc w:val="center"/>
        <w:rPr>
          <w:rFonts w:asciiTheme="minorHAnsi" w:hAnsiTheme="minorHAnsi" w:cstheme="minorHAnsi"/>
          <w:b/>
          <w:bCs/>
          <w:lang w:val="el-GR"/>
        </w:rPr>
      </w:pPr>
    </w:p>
    <w:tbl>
      <w:tblPr>
        <w:tblStyle w:val="ac"/>
        <w:tblW w:w="8505" w:type="dxa"/>
        <w:tblInd w:w="-5" w:type="dxa"/>
        <w:tblLook w:val="04A0" w:firstRow="1" w:lastRow="0" w:firstColumn="1" w:lastColumn="0" w:noHBand="0" w:noVBand="1"/>
      </w:tblPr>
      <w:tblGrid>
        <w:gridCol w:w="1843"/>
        <w:gridCol w:w="2127"/>
        <w:gridCol w:w="2570"/>
        <w:gridCol w:w="1965"/>
      </w:tblGrid>
      <w:tr w:rsidR="00CB23F7" w:rsidRPr="00C62B69" w14:paraId="0FA8728C" w14:textId="77777777" w:rsidTr="00AE1A1A">
        <w:tc>
          <w:tcPr>
            <w:tcW w:w="1843" w:type="dxa"/>
            <w:shd w:val="clear" w:color="auto" w:fill="F2F2F2" w:themeFill="background1" w:themeFillShade="F2"/>
          </w:tcPr>
          <w:p w14:paraId="229F2D6C" w14:textId="77777777" w:rsidR="00CB23F7" w:rsidRPr="00C62B69" w:rsidRDefault="00CB23F7" w:rsidP="003D37EE">
            <w:pPr>
              <w:jc w:val="both"/>
              <w:rPr>
                <w:rFonts w:asciiTheme="minorHAnsi" w:hAnsiTheme="minorHAnsi" w:cstheme="minorHAnsi"/>
                <w:b/>
                <w:bCs/>
                <w:lang w:val="el-GR"/>
              </w:rPr>
            </w:pPr>
          </w:p>
        </w:tc>
        <w:tc>
          <w:tcPr>
            <w:tcW w:w="2127" w:type="dxa"/>
            <w:shd w:val="clear" w:color="auto" w:fill="F2F2F2" w:themeFill="background1" w:themeFillShade="F2"/>
          </w:tcPr>
          <w:p w14:paraId="4F9E4633" w14:textId="77777777" w:rsidR="00CB23F7" w:rsidRPr="00C62B69" w:rsidRDefault="00CB23F7" w:rsidP="003D37EE">
            <w:pPr>
              <w:jc w:val="both"/>
              <w:rPr>
                <w:rFonts w:asciiTheme="minorHAnsi" w:hAnsiTheme="minorHAnsi" w:cstheme="minorHAnsi"/>
                <w:b/>
                <w:bCs/>
                <w:lang w:val="el-GR"/>
              </w:rPr>
            </w:pPr>
            <w:r w:rsidRPr="00C62B69">
              <w:rPr>
                <w:rFonts w:asciiTheme="minorHAnsi" w:hAnsiTheme="minorHAnsi" w:cstheme="minorHAnsi"/>
                <w:b/>
                <w:bCs/>
                <w:lang w:val="el-GR"/>
              </w:rPr>
              <w:t>Ονοματεπώνυμο</w:t>
            </w:r>
          </w:p>
        </w:tc>
        <w:tc>
          <w:tcPr>
            <w:tcW w:w="2570" w:type="dxa"/>
            <w:shd w:val="clear" w:color="auto" w:fill="F2F2F2" w:themeFill="background1" w:themeFillShade="F2"/>
          </w:tcPr>
          <w:p w14:paraId="05F7F4B0" w14:textId="77777777" w:rsidR="00CB23F7" w:rsidRPr="00C62B69" w:rsidRDefault="00CB23F7" w:rsidP="003D37EE">
            <w:pPr>
              <w:jc w:val="both"/>
              <w:rPr>
                <w:rFonts w:asciiTheme="minorHAnsi" w:hAnsiTheme="minorHAnsi" w:cstheme="minorHAnsi"/>
                <w:b/>
                <w:bCs/>
                <w:lang w:val="el-GR"/>
              </w:rPr>
            </w:pPr>
            <w:r w:rsidRPr="00C62B69">
              <w:rPr>
                <w:rFonts w:asciiTheme="minorHAnsi" w:hAnsiTheme="minorHAnsi" w:cstheme="minorHAnsi"/>
                <w:b/>
                <w:bCs/>
                <w:lang w:val="el-GR"/>
              </w:rPr>
              <w:t>Βαθμίδα/Τμήμα</w:t>
            </w:r>
          </w:p>
        </w:tc>
        <w:tc>
          <w:tcPr>
            <w:tcW w:w="1965" w:type="dxa"/>
            <w:shd w:val="clear" w:color="auto" w:fill="F2F2F2" w:themeFill="background1" w:themeFillShade="F2"/>
          </w:tcPr>
          <w:p w14:paraId="1472B578" w14:textId="77777777" w:rsidR="00CB23F7" w:rsidRPr="00C62B69" w:rsidRDefault="00CB23F7" w:rsidP="003D37EE">
            <w:pPr>
              <w:jc w:val="both"/>
              <w:rPr>
                <w:rFonts w:asciiTheme="minorHAnsi" w:hAnsiTheme="minorHAnsi" w:cstheme="minorHAnsi"/>
                <w:b/>
                <w:bCs/>
                <w:lang w:val="el-GR"/>
              </w:rPr>
            </w:pPr>
            <w:r w:rsidRPr="00C62B69">
              <w:rPr>
                <w:rFonts w:asciiTheme="minorHAnsi" w:hAnsiTheme="minorHAnsi" w:cstheme="minorHAnsi"/>
                <w:b/>
                <w:bCs/>
                <w:lang w:val="el-GR"/>
              </w:rPr>
              <w:t>Στοιχεία Επικοινωνίας</w:t>
            </w:r>
          </w:p>
        </w:tc>
      </w:tr>
      <w:tr w:rsidR="00CB23F7" w:rsidRPr="00C62B69" w14:paraId="2DC40F26" w14:textId="77777777" w:rsidTr="00AE1A1A">
        <w:tc>
          <w:tcPr>
            <w:tcW w:w="1843" w:type="dxa"/>
          </w:tcPr>
          <w:p w14:paraId="4C3F0FF1" w14:textId="77777777" w:rsidR="00CB23F7" w:rsidRPr="00AE1A1A" w:rsidRDefault="00CB23F7" w:rsidP="003D37EE">
            <w:pPr>
              <w:jc w:val="both"/>
              <w:rPr>
                <w:b/>
                <w:bCs/>
                <w:sz w:val="22"/>
                <w:szCs w:val="22"/>
                <w:lang w:val="el-GR"/>
              </w:rPr>
            </w:pPr>
            <w:r w:rsidRPr="00AE1A1A">
              <w:rPr>
                <w:b/>
                <w:bCs/>
                <w:sz w:val="22"/>
                <w:szCs w:val="22"/>
                <w:lang w:val="el-GR"/>
              </w:rPr>
              <w:t>Υπεύθυνος/η Διδάσκων Μαθήματος</w:t>
            </w:r>
          </w:p>
        </w:tc>
        <w:tc>
          <w:tcPr>
            <w:tcW w:w="2127" w:type="dxa"/>
          </w:tcPr>
          <w:p w14:paraId="2A537B66" w14:textId="154430E6" w:rsidR="00CB23F7" w:rsidRPr="00AE1A1A" w:rsidRDefault="00CB23F7" w:rsidP="003D37EE">
            <w:pPr>
              <w:jc w:val="both"/>
              <w:rPr>
                <w:bCs/>
                <w:sz w:val="22"/>
                <w:szCs w:val="22"/>
                <w:lang w:val="el-GR"/>
              </w:rPr>
            </w:pPr>
            <w:r w:rsidRPr="00AE1A1A">
              <w:rPr>
                <w:bCs/>
                <w:sz w:val="22"/>
                <w:szCs w:val="22"/>
                <w:lang w:val="el-GR"/>
              </w:rPr>
              <w:t>Ηλίας Αβραμίδης</w:t>
            </w:r>
          </w:p>
          <w:p w14:paraId="5FB1D2A4" w14:textId="77777777" w:rsidR="00CB23F7" w:rsidRPr="00AE1A1A" w:rsidRDefault="00CB23F7" w:rsidP="003D37EE">
            <w:pPr>
              <w:jc w:val="both"/>
              <w:rPr>
                <w:bCs/>
                <w:sz w:val="22"/>
                <w:szCs w:val="22"/>
                <w:lang w:val="el-GR"/>
              </w:rPr>
            </w:pPr>
          </w:p>
        </w:tc>
        <w:tc>
          <w:tcPr>
            <w:tcW w:w="2570" w:type="dxa"/>
          </w:tcPr>
          <w:p w14:paraId="43EACE92" w14:textId="67F5567E" w:rsidR="00CB23F7" w:rsidRPr="00AE1A1A" w:rsidRDefault="00CB23F7" w:rsidP="003D37EE">
            <w:pPr>
              <w:jc w:val="both"/>
              <w:rPr>
                <w:bCs/>
                <w:sz w:val="22"/>
                <w:szCs w:val="22"/>
                <w:lang w:val="el-GR"/>
              </w:rPr>
            </w:pPr>
            <w:r w:rsidRPr="00AE1A1A">
              <w:rPr>
                <w:bCs/>
                <w:sz w:val="22"/>
                <w:szCs w:val="22"/>
                <w:lang w:val="el-GR"/>
              </w:rPr>
              <w:t xml:space="preserve">Αν. Καθηγητής </w:t>
            </w:r>
            <w:r w:rsidRPr="00AE1A1A">
              <w:rPr>
                <w:bCs/>
                <w:sz w:val="22"/>
                <w:szCs w:val="22"/>
              </w:rPr>
              <w:t xml:space="preserve"> </w:t>
            </w:r>
            <w:r w:rsidRPr="00AE1A1A">
              <w:rPr>
                <w:bCs/>
                <w:sz w:val="22"/>
                <w:szCs w:val="22"/>
                <w:lang w:val="el-GR"/>
              </w:rPr>
              <w:t>ΠΤΕΑ</w:t>
            </w:r>
          </w:p>
        </w:tc>
        <w:tc>
          <w:tcPr>
            <w:tcW w:w="1965" w:type="dxa"/>
          </w:tcPr>
          <w:p w14:paraId="22038D95" w14:textId="26F09419" w:rsidR="00CB23F7" w:rsidRPr="00AE1A1A" w:rsidRDefault="00CB23F7" w:rsidP="003D37EE">
            <w:pPr>
              <w:jc w:val="both"/>
              <w:rPr>
                <w:bCs/>
                <w:sz w:val="22"/>
                <w:szCs w:val="22"/>
              </w:rPr>
            </w:pPr>
            <w:r w:rsidRPr="00AE1A1A">
              <w:rPr>
                <w:bCs/>
                <w:sz w:val="22"/>
                <w:szCs w:val="22"/>
              </w:rPr>
              <w:t xml:space="preserve">E-Mail: </w:t>
            </w:r>
            <w:r w:rsidRPr="00AE1A1A">
              <w:rPr>
                <w:sz w:val="22"/>
                <w:szCs w:val="22"/>
              </w:rPr>
              <w:t xml:space="preserve"> </w:t>
            </w:r>
            <w:r w:rsidRPr="00AE1A1A">
              <w:rPr>
                <w:bCs/>
                <w:sz w:val="22"/>
                <w:szCs w:val="22"/>
              </w:rPr>
              <w:t>avramidis@uth.gr</w:t>
            </w:r>
          </w:p>
          <w:p w14:paraId="355C3759" w14:textId="63920B82" w:rsidR="00CB23F7" w:rsidRPr="00AE1A1A" w:rsidRDefault="00CB23F7" w:rsidP="00CB23F7">
            <w:pPr>
              <w:jc w:val="both"/>
              <w:rPr>
                <w:bCs/>
                <w:sz w:val="22"/>
                <w:szCs w:val="22"/>
              </w:rPr>
            </w:pPr>
            <w:proofErr w:type="spellStart"/>
            <w:r w:rsidRPr="00AE1A1A">
              <w:rPr>
                <w:bCs/>
                <w:sz w:val="22"/>
                <w:szCs w:val="22"/>
                <w:lang w:val="el-GR"/>
              </w:rPr>
              <w:t>Τηλ</w:t>
            </w:r>
            <w:proofErr w:type="spellEnd"/>
            <w:r w:rsidRPr="00AE1A1A">
              <w:rPr>
                <w:bCs/>
                <w:sz w:val="22"/>
                <w:szCs w:val="22"/>
              </w:rPr>
              <w:t>.:</w:t>
            </w:r>
            <w:r w:rsidRPr="00AE1A1A">
              <w:rPr>
                <w:sz w:val="22"/>
                <w:szCs w:val="22"/>
              </w:rPr>
              <w:t xml:space="preserve"> </w:t>
            </w:r>
            <w:r w:rsidRPr="00AE1A1A">
              <w:rPr>
                <w:bCs/>
                <w:sz w:val="22"/>
                <w:szCs w:val="22"/>
              </w:rPr>
              <w:t xml:space="preserve">2421074853  </w:t>
            </w:r>
          </w:p>
        </w:tc>
      </w:tr>
      <w:tr w:rsidR="00CB23F7" w:rsidRPr="00C62B69" w14:paraId="1D73AAC7" w14:textId="77777777" w:rsidTr="00AE1A1A">
        <w:tc>
          <w:tcPr>
            <w:tcW w:w="1843" w:type="dxa"/>
          </w:tcPr>
          <w:p w14:paraId="5585F906" w14:textId="5711ADB1" w:rsidR="00CB23F7" w:rsidRPr="00AE1A1A" w:rsidRDefault="00AE1A1A" w:rsidP="00AE1A1A">
            <w:pPr>
              <w:jc w:val="both"/>
              <w:rPr>
                <w:bCs/>
                <w:sz w:val="22"/>
                <w:szCs w:val="22"/>
                <w:lang w:val="el-GR"/>
              </w:rPr>
            </w:pPr>
            <w:r w:rsidRPr="00AE1A1A">
              <w:rPr>
                <w:bCs/>
                <w:sz w:val="22"/>
                <w:szCs w:val="22"/>
                <w:lang w:val="el-GR"/>
              </w:rPr>
              <w:t xml:space="preserve">Άλλοι </w:t>
            </w:r>
            <w:proofErr w:type="spellStart"/>
            <w:r w:rsidRPr="00AE1A1A">
              <w:rPr>
                <w:bCs/>
                <w:sz w:val="22"/>
                <w:szCs w:val="22"/>
                <w:lang w:val="el-GR"/>
              </w:rPr>
              <w:t>Δ</w:t>
            </w:r>
            <w:r w:rsidR="00CB23F7" w:rsidRPr="00AE1A1A">
              <w:rPr>
                <w:bCs/>
                <w:sz w:val="22"/>
                <w:szCs w:val="22"/>
                <w:lang w:val="el-GR"/>
              </w:rPr>
              <w:t>ιδ</w:t>
            </w:r>
            <w:proofErr w:type="spellEnd"/>
            <w:r w:rsidRPr="00AE1A1A">
              <w:rPr>
                <w:bCs/>
                <w:sz w:val="22"/>
                <w:szCs w:val="22"/>
                <w:lang w:val="el-GR"/>
              </w:rPr>
              <w:t>/</w:t>
            </w:r>
            <w:proofErr w:type="spellStart"/>
            <w:r w:rsidR="00CB23F7" w:rsidRPr="00AE1A1A">
              <w:rPr>
                <w:bCs/>
                <w:sz w:val="22"/>
                <w:szCs w:val="22"/>
                <w:lang w:val="el-GR"/>
              </w:rPr>
              <w:t>ντες</w:t>
            </w:r>
            <w:proofErr w:type="spellEnd"/>
          </w:p>
        </w:tc>
        <w:tc>
          <w:tcPr>
            <w:tcW w:w="2127" w:type="dxa"/>
          </w:tcPr>
          <w:p w14:paraId="0FAF3B51" w14:textId="77777777" w:rsidR="00CB23F7" w:rsidRPr="00AE1A1A" w:rsidRDefault="00CB23F7" w:rsidP="003D37EE">
            <w:pPr>
              <w:jc w:val="both"/>
              <w:rPr>
                <w:bCs/>
                <w:sz w:val="22"/>
                <w:szCs w:val="22"/>
                <w:lang w:val="el-GR"/>
              </w:rPr>
            </w:pPr>
          </w:p>
        </w:tc>
        <w:tc>
          <w:tcPr>
            <w:tcW w:w="2570" w:type="dxa"/>
          </w:tcPr>
          <w:p w14:paraId="508347A0" w14:textId="77777777" w:rsidR="00CB23F7" w:rsidRPr="00AE1A1A" w:rsidRDefault="00CB23F7" w:rsidP="003D37EE">
            <w:pPr>
              <w:jc w:val="both"/>
              <w:rPr>
                <w:bCs/>
                <w:sz w:val="22"/>
                <w:szCs w:val="22"/>
                <w:lang w:val="el-GR"/>
              </w:rPr>
            </w:pPr>
            <w:r w:rsidRPr="00AE1A1A">
              <w:rPr>
                <w:bCs/>
                <w:sz w:val="22"/>
                <w:szCs w:val="22"/>
                <w:lang w:val="el-GR"/>
              </w:rPr>
              <w:t xml:space="preserve"> </w:t>
            </w:r>
          </w:p>
        </w:tc>
        <w:tc>
          <w:tcPr>
            <w:tcW w:w="1965" w:type="dxa"/>
          </w:tcPr>
          <w:p w14:paraId="0A2E7DBC" w14:textId="1BCB957C" w:rsidR="00CB23F7" w:rsidRPr="00AE1A1A" w:rsidRDefault="00CB23F7" w:rsidP="003D37EE">
            <w:pPr>
              <w:jc w:val="both"/>
              <w:rPr>
                <w:bCs/>
                <w:sz w:val="22"/>
                <w:szCs w:val="22"/>
              </w:rPr>
            </w:pPr>
            <w:r w:rsidRPr="00AE1A1A">
              <w:rPr>
                <w:bCs/>
                <w:sz w:val="22"/>
                <w:szCs w:val="22"/>
              </w:rPr>
              <w:t>E-Mail:</w:t>
            </w:r>
            <w:r w:rsidRPr="00AE1A1A">
              <w:rPr>
                <w:sz w:val="22"/>
                <w:szCs w:val="22"/>
              </w:rPr>
              <w:t xml:space="preserve"> </w:t>
            </w:r>
          </w:p>
          <w:p w14:paraId="349A45C7" w14:textId="6C32888A" w:rsidR="00CB23F7" w:rsidRPr="00AE1A1A" w:rsidRDefault="00CB23F7" w:rsidP="003D37EE">
            <w:pPr>
              <w:jc w:val="both"/>
              <w:rPr>
                <w:bCs/>
                <w:sz w:val="22"/>
                <w:szCs w:val="22"/>
              </w:rPr>
            </w:pPr>
            <w:proofErr w:type="spellStart"/>
            <w:r w:rsidRPr="00AE1A1A">
              <w:rPr>
                <w:bCs/>
                <w:sz w:val="22"/>
                <w:szCs w:val="22"/>
                <w:lang w:val="el-GR"/>
              </w:rPr>
              <w:t>Τηλ</w:t>
            </w:r>
            <w:proofErr w:type="spellEnd"/>
            <w:r w:rsidRPr="00AE1A1A">
              <w:rPr>
                <w:bCs/>
                <w:sz w:val="22"/>
                <w:szCs w:val="22"/>
              </w:rPr>
              <w:t>.:</w:t>
            </w:r>
          </w:p>
        </w:tc>
      </w:tr>
    </w:tbl>
    <w:p w14:paraId="796B52B4" w14:textId="77777777" w:rsidR="00CB23F7" w:rsidRDefault="00CB23F7" w:rsidP="00CB23F7">
      <w:pPr>
        <w:ind w:hanging="567"/>
        <w:rPr>
          <w:rFonts w:asciiTheme="minorHAnsi" w:hAnsiTheme="minorHAnsi" w:cstheme="minorHAnsi"/>
          <w:b/>
          <w:bCs/>
          <w:lang w:val="el-GR"/>
        </w:rPr>
      </w:pPr>
    </w:p>
    <w:p w14:paraId="2550CF5C" w14:textId="77777777" w:rsidR="00CB23F7" w:rsidRPr="00C62B69" w:rsidRDefault="00CB23F7" w:rsidP="00CB23F7">
      <w:pPr>
        <w:jc w:val="both"/>
        <w:rPr>
          <w:rFonts w:asciiTheme="minorHAnsi" w:hAnsiTheme="minorHAnsi" w:cstheme="minorHAnsi"/>
          <w:b/>
          <w:bCs/>
          <w:lang w:val="el-GR"/>
        </w:rPr>
      </w:pPr>
      <w:r>
        <w:rPr>
          <w:rFonts w:asciiTheme="minorHAnsi" w:hAnsiTheme="minorHAnsi" w:cstheme="minorHAnsi"/>
          <w:b/>
          <w:bCs/>
          <w:lang w:val="el-GR"/>
        </w:rPr>
        <w:t xml:space="preserve">(7) </w:t>
      </w:r>
      <w:r w:rsidRPr="00866B60">
        <w:rPr>
          <w:rFonts w:asciiTheme="minorHAnsi" w:hAnsiTheme="minorHAnsi" w:cstheme="minorHAnsi"/>
          <w:b/>
          <w:bCs/>
          <w:lang w:val="el-GR"/>
        </w:rPr>
        <w:t>ΗΜΕΡΟΛΟΓΙΑΚΟΣ ΣΧΕΔΙΑΣΜΟΣ ΔΙΔΑΚΤΕΑΣ</w:t>
      </w:r>
      <w:r>
        <w:rPr>
          <w:rFonts w:asciiTheme="minorHAnsi" w:hAnsiTheme="minorHAnsi" w:cstheme="minorHAnsi"/>
          <w:b/>
          <w:bCs/>
          <w:lang w:val="el-GR"/>
        </w:rPr>
        <w:t xml:space="preserve"> Υ</w:t>
      </w:r>
      <w:r w:rsidRPr="00866B60">
        <w:rPr>
          <w:rFonts w:asciiTheme="minorHAnsi" w:hAnsiTheme="minorHAnsi" w:cstheme="minorHAnsi"/>
          <w:b/>
          <w:bCs/>
          <w:lang w:val="el-GR"/>
        </w:rPr>
        <w:t>ΛΗΣ</w:t>
      </w:r>
    </w:p>
    <w:tbl>
      <w:tblPr>
        <w:tblW w:w="8490" w:type="dxa"/>
        <w:tblLayout w:type="fixed"/>
        <w:tblLook w:val="0000" w:firstRow="0" w:lastRow="0" w:firstColumn="0" w:lastColumn="0" w:noHBand="0" w:noVBand="0"/>
      </w:tblPr>
      <w:tblGrid>
        <w:gridCol w:w="2002"/>
        <w:gridCol w:w="1952"/>
        <w:gridCol w:w="4536"/>
      </w:tblGrid>
      <w:tr w:rsidR="00CB23F7" w:rsidRPr="00C62B69" w14:paraId="05A4FD68" w14:textId="77777777" w:rsidTr="003D37EE">
        <w:trPr>
          <w:cantSplit/>
        </w:trPr>
        <w:tc>
          <w:tcPr>
            <w:tcW w:w="8490" w:type="dxa"/>
            <w:gridSpan w:val="3"/>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282FBB97" w14:textId="77777777" w:rsidR="00CB23F7" w:rsidRPr="00C62B69" w:rsidRDefault="00CB23F7" w:rsidP="003D37EE">
            <w:pPr>
              <w:jc w:val="center"/>
              <w:rPr>
                <w:rFonts w:asciiTheme="minorHAnsi" w:hAnsiTheme="minorHAnsi" w:cstheme="minorHAnsi"/>
                <w:b/>
                <w:lang w:val="el-GR"/>
              </w:rPr>
            </w:pPr>
          </w:p>
          <w:p w14:paraId="4A3C480D" w14:textId="77777777" w:rsidR="00CB23F7" w:rsidRPr="00C62B69" w:rsidRDefault="00CB23F7" w:rsidP="003D37EE">
            <w:pPr>
              <w:jc w:val="center"/>
              <w:rPr>
                <w:rFonts w:asciiTheme="minorHAnsi" w:hAnsiTheme="minorHAnsi" w:cstheme="minorHAnsi"/>
                <w:b/>
                <w:lang w:val="el-GR"/>
              </w:rPr>
            </w:pPr>
          </w:p>
        </w:tc>
      </w:tr>
      <w:tr w:rsidR="00CB23F7" w:rsidRPr="00C62B69" w14:paraId="292A7926" w14:textId="77777777" w:rsidTr="00AE1A1A">
        <w:trPr>
          <w:cantSplit/>
        </w:trPr>
        <w:tc>
          <w:tcPr>
            <w:tcW w:w="2002" w:type="dxa"/>
            <w:tcBorders>
              <w:top w:val="single" w:sz="6" w:space="0" w:color="auto"/>
              <w:left w:val="single" w:sz="12" w:space="0" w:color="auto"/>
              <w:bottom w:val="single" w:sz="6" w:space="0" w:color="auto"/>
              <w:right w:val="single" w:sz="6" w:space="0" w:color="auto"/>
            </w:tcBorders>
          </w:tcPr>
          <w:p w14:paraId="259A3ABA" w14:textId="77777777" w:rsidR="00CB23F7" w:rsidRPr="00C62B69" w:rsidRDefault="00CB23F7" w:rsidP="003D37EE">
            <w:pPr>
              <w:ind w:left="-404"/>
              <w:jc w:val="center"/>
              <w:rPr>
                <w:rFonts w:asciiTheme="minorHAnsi" w:hAnsiTheme="minorHAnsi" w:cstheme="minorHAnsi"/>
                <w:b/>
                <w:lang w:val="el-GR"/>
              </w:rPr>
            </w:pPr>
          </w:p>
          <w:p w14:paraId="28CBB109" w14:textId="77777777" w:rsidR="00CB23F7" w:rsidRPr="00C62B69" w:rsidRDefault="00CB23F7" w:rsidP="003D37EE">
            <w:pPr>
              <w:ind w:left="-404"/>
              <w:jc w:val="center"/>
              <w:rPr>
                <w:rFonts w:asciiTheme="minorHAnsi" w:hAnsiTheme="minorHAnsi" w:cstheme="minorHAnsi"/>
                <w:b/>
                <w:lang w:val="el-GR"/>
              </w:rPr>
            </w:pPr>
            <w:r w:rsidRPr="00C62B69">
              <w:rPr>
                <w:rFonts w:asciiTheme="minorHAnsi" w:hAnsiTheme="minorHAnsi" w:cstheme="minorHAnsi"/>
                <w:b/>
                <w:lang w:val="el-GR"/>
              </w:rPr>
              <w:t>Ημερομηνία</w:t>
            </w:r>
          </w:p>
        </w:tc>
        <w:tc>
          <w:tcPr>
            <w:tcW w:w="1952" w:type="dxa"/>
            <w:tcBorders>
              <w:top w:val="single" w:sz="6" w:space="0" w:color="auto"/>
              <w:left w:val="single" w:sz="6" w:space="0" w:color="auto"/>
              <w:bottom w:val="single" w:sz="6" w:space="0" w:color="auto"/>
              <w:right w:val="single" w:sz="6" w:space="0" w:color="auto"/>
            </w:tcBorders>
          </w:tcPr>
          <w:p w14:paraId="29537A57" w14:textId="77777777" w:rsidR="00CB23F7" w:rsidRPr="00C62B69" w:rsidRDefault="00CB23F7" w:rsidP="003D37EE">
            <w:pPr>
              <w:jc w:val="center"/>
              <w:rPr>
                <w:rFonts w:asciiTheme="minorHAnsi" w:hAnsiTheme="minorHAnsi" w:cstheme="minorHAnsi"/>
                <w:b/>
                <w:lang w:val="el-GR"/>
              </w:rPr>
            </w:pPr>
          </w:p>
          <w:p w14:paraId="02892DCE" w14:textId="77777777" w:rsidR="00CB23F7" w:rsidRPr="00C62B69" w:rsidRDefault="00CB23F7" w:rsidP="003D37EE">
            <w:pPr>
              <w:jc w:val="center"/>
              <w:rPr>
                <w:rFonts w:asciiTheme="minorHAnsi" w:hAnsiTheme="minorHAnsi" w:cstheme="minorHAnsi"/>
                <w:b/>
                <w:lang w:val="el-GR"/>
              </w:rPr>
            </w:pPr>
            <w:r w:rsidRPr="00C62B69">
              <w:rPr>
                <w:rFonts w:asciiTheme="minorHAnsi" w:hAnsiTheme="minorHAnsi" w:cstheme="minorHAnsi"/>
                <w:b/>
                <w:lang w:val="el-GR"/>
              </w:rPr>
              <w:t>Διδάσκων/</w:t>
            </w:r>
            <w:proofErr w:type="spellStart"/>
            <w:r w:rsidRPr="00C62B69">
              <w:rPr>
                <w:rFonts w:asciiTheme="minorHAnsi" w:hAnsiTheme="minorHAnsi" w:cstheme="minorHAnsi"/>
                <w:b/>
                <w:lang w:val="el-GR"/>
              </w:rPr>
              <w:t>ουσα</w:t>
            </w:r>
            <w:proofErr w:type="spellEnd"/>
          </w:p>
        </w:tc>
        <w:tc>
          <w:tcPr>
            <w:tcW w:w="4536" w:type="dxa"/>
            <w:tcBorders>
              <w:top w:val="single" w:sz="6" w:space="0" w:color="auto"/>
              <w:left w:val="single" w:sz="6" w:space="0" w:color="auto"/>
              <w:bottom w:val="single" w:sz="6" w:space="0" w:color="auto"/>
              <w:right w:val="single" w:sz="6" w:space="0" w:color="auto"/>
            </w:tcBorders>
          </w:tcPr>
          <w:p w14:paraId="63AEF546" w14:textId="77777777" w:rsidR="00CB23F7" w:rsidRPr="00C62B69" w:rsidRDefault="00CB23F7" w:rsidP="003D37EE">
            <w:pPr>
              <w:jc w:val="center"/>
              <w:rPr>
                <w:rFonts w:asciiTheme="minorHAnsi" w:hAnsiTheme="minorHAnsi" w:cstheme="minorHAnsi"/>
                <w:b/>
                <w:lang w:val="el-GR"/>
              </w:rPr>
            </w:pPr>
          </w:p>
          <w:p w14:paraId="4A047C89" w14:textId="77777777" w:rsidR="00CB23F7" w:rsidRPr="00C62B69" w:rsidRDefault="00CB23F7" w:rsidP="003D37EE">
            <w:pPr>
              <w:jc w:val="center"/>
              <w:rPr>
                <w:rFonts w:asciiTheme="minorHAnsi" w:hAnsiTheme="minorHAnsi" w:cstheme="minorHAnsi"/>
                <w:b/>
                <w:lang w:val="el-GR"/>
              </w:rPr>
            </w:pPr>
            <w:r w:rsidRPr="00C62B69">
              <w:rPr>
                <w:rFonts w:asciiTheme="minorHAnsi" w:hAnsiTheme="minorHAnsi" w:cstheme="minorHAnsi"/>
                <w:b/>
                <w:lang w:val="el-GR"/>
              </w:rPr>
              <w:t>Τίτλος Θεματικής Ενότητας</w:t>
            </w:r>
          </w:p>
        </w:tc>
      </w:tr>
      <w:tr w:rsidR="00CB23F7" w:rsidRPr="00787622" w14:paraId="3BC4A2A2" w14:textId="77777777" w:rsidTr="00AE1A1A">
        <w:trPr>
          <w:cantSplit/>
        </w:trPr>
        <w:tc>
          <w:tcPr>
            <w:tcW w:w="2002" w:type="dxa"/>
            <w:tcBorders>
              <w:top w:val="single" w:sz="6" w:space="0" w:color="auto"/>
              <w:left w:val="single" w:sz="12" w:space="0" w:color="auto"/>
              <w:bottom w:val="single" w:sz="6" w:space="0" w:color="auto"/>
              <w:right w:val="single" w:sz="6" w:space="0" w:color="auto"/>
            </w:tcBorders>
          </w:tcPr>
          <w:p w14:paraId="5D76776D" w14:textId="77777777" w:rsidR="00CB23F7" w:rsidRPr="00AE1A1A" w:rsidRDefault="00CB23F7" w:rsidP="003D37EE">
            <w:pPr>
              <w:rPr>
                <w:sz w:val="22"/>
                <w:szCs w:val="22"/>
              </w:rPr>
            </w:pPr>
            <w:r w:rsidRPr="00AE1A1A">
              <w:rPr>
                <w:sz w:val="22"/>
                <w:szCs w:val="22"/>
                <w:lang w:val="el-GR"/>
              </w:rPr>
              <w:t>1</w:t>
            </w:r>
            <w:r w:rsidRPr="00AE1A1A">
              <w:rPr>
                <w:sz w:val="22"/>
                <w:szCs w:val="22"/>
                <w:vertAlign w:val="superscript"/>
                <w:lang w:val="el-GR"/>
              </w:rPr>
              <w:t>η</w:t>
            </w:r>
            <w:r w:rsidRPr="00AE1A1A">
              <w:rPr>
                <w:sz w:val="22"/>
                <w:szCs w:val="22"/>
                <w:lang w:val="el-GR"/>
              </w:rPr>
              <w:t xml:space="preserve"> Ενότητα </w:t>
            </w:r>
          </w:p>
          <w:p w14:paraId="24D07B86" w14:textId="77777777" w:rsidR="00CB23F7" w:rsidRPr="00AE1A1A" w:rsidRDefault="00CB23F7" w:rsidP="003D37EE">
            <w:pPr>
              <w:rPr>
                <w:sz w:val="22"/>
                <w:szCs w:val="22"/>
              </w:rPr>
            </w:pPr>
          </w:p>
          <w:p w14:paraId="6D1F7EDF" w14:textId="1A6B5595" w:rsidR="00CB23F7" w:rsidRPr="00AE1A1A" w:rsidRDefault="00CB23F7" w:rsidP="003D37EE">
            <w:pPr>
              <w:rPr>
                <w:i/>
                <w:sz w:val="22"/>
                <w:szCs w:val="22"/>
                <w:lang w:val="el-GR"/>
              </w:rPr>
            </w:pPr>
            <w:r w:rsidRPr="00AE1A1A">
              <w:rPr>
                <w:i/>
                <w:sz w:val="22"/>
                <w:szCs w:val="22"/>
                <w:lang w:val="el-GR"/>
              </w:rPr>
              <w:t>30/9/2023</w:t>
            </w:r>
          </w:p>
          <w:p w14:paraId="6C531DE1" w14:textId="38BC0ED5" w:rsidR="00CB23F7" w:rsidRPr="00AE1A1A" w:rsidRDefault="00CB23F7" w:rsidP="00CB23F7">
            <w:pPr>
              <w:rPr>
                <w:sz w:val="22"/>
                <w:szCs w:val="22"/>
              </w:rPr>
            </w:pPr>
            <w:r w:rsidRPr="00AE1A1A">
              <w:rPr>
                <w:i/>
                <w:sz w:val="22"/>
                <w:szCs w:val="22"/>
              </w:rPr>
              <w:t>9:0</w:t>
            </w:r>
            <w:r w:rsidRPr="00AE1A1A">
              <w:rPr>
                <w:i/>
                <w:sz w:val="22"/>
                <w:szCs w:val="22"/>
                <w:lang w:val="el-GR"/>
              </w:rPr>
              <w:t>0</w:t>
            </w:r>
            <w:r w:rsidRPr="00AE1A1A">
              <w:rPr>
                <w:i/>
                <w:sz w:val="22"/>
                <w:szCs w:val="22"/>
              </w:rPr>
              <w:t>-14:00</w:t>
            </w:r>
          </w:p>
        </w:tc>
        <w:tc>
          <w:tcPr>
            <w:tcW w:w="1952" w:type="dxa"/>
            <w:tcBorders>
              <w:top w:val="single" w:sz="6" w:space="0" w:color="auto"/>
              <w:left w:val="single" w:sz="6" w:space="0" w:color="auto"/>
              <w:bottom w:val="single" w:sz="6" w:space="0" w:color="auto"/>
              <w:right w:val="single" w:sz="6" w:space="0" w:color="auto"/>
            </w:tcBorders>
          </w:tcPr>
          <w:p w14:paraId="4BAE3E18" w14:textId="56F0C38A" w:rsidR="00CB23F7" w:rsidRPr="00AE1A1A" w:rsidRDefault="00CB23F7" w:rsidP="003D37EE">
            <w:pPr>
              <w:jc w:val="both"/>
              <w:rPr>
                <w:sz w:val="22"/>
                <w:szCs w:val="22"/>
                <w:lang w:val="el-GR"/>
              </w:rPr>
            </w:pPr>
            <w:r w:rsidRPr="00AE1A1A">
              <w:rPr>
                <w:sz w:val="22"/>
                <w:szCs w:val="22"/>
                <w:lang w:val="el-GR"/>
              </w:rPr>
              <w:t>Ηλίας Αβραμίδης</w:t>
            </w:r>
          </w:p>
        </w:tc>
        <w:tc>
          <w:tcPr>
            <w:tcW w:w="4536" w:type="dxa"/>
            <w:tcBorders>
              <w:top w:val="single" w:sz="6" w:space="0" w:color="auto"/>
              <w:left w:val="single" w:sz="6" w:space="0" w:color="auto"/>
              <w:bottom w:val="single" w:sz="6" w:space="0" w:color="auto"/>
              <w:right w:val="single" w:sz="6" w:space="0" w:color="auto"/>
            </w:tcBorders>
          </w:tcPr>
          <w:p w14:paraId="05778C41" w14:textId="77777777" w:rsidR="00AE1A1A" w:rsidRPr="00AE1A1A" w:rsidRDefault="00AE1A1A" w:rsidP="00AE1A1A">
            <w:pPr>
              <w:pStyle w:val="ab"/>
              <w:numPr>
                <w:ilvl w:val="0"/>
                <w:numId w:val="9"/>
              </w:numPr>
              <w:jc w:val="both"/>
              <w:rPr>
                <w:rFonts w:ascii="Times New Roman" w:hAnsi="Times New Roman"/>
              </w:rPr>
            </w:pPr>
            <w:r w:rsidRPr="00AE1A1A">
              <w:rPr>
                <w:rFonts w:ascii="Times New Roman" w:hAnsi="Times New Roman"/>
              </w:rPr>
              <w:t>Σύγχρονες τάσεις στην εκπαιδευτική και κοινωνική έρευνα. Ζητήματα μεθοδολογίας και δεοντολογίας</w:t>
            </w:r>
          </w:p>
          <w:p w14:paraId="36E64A7E" w14:textId="060D8E04" w:rsidR="00CB23F7" w:rsidRPr="00AE1A1A" w:rsidRDefault="00AE1A1A" w:rsidP="00AE1A1A">
            <w:pPr>
              <w:pStyle w:val="ab"/>
              <w:numPr>
                <w:ilvl w:val="0"/>
                <w:numId w:val="9"/>
              </w:numPr>
              <w:spacing w:after="0" w:line="240" w:lineRule="auto"/>
              <w:jc w:val="both"/>
              <w:rPr>
                <w:rFonts w:ascii="Times New Roman" w:hAnsi="Times New Roman"/>
              </w:rPr>
            </w:pPr>
            <w:r w:rsidRPr="00AE1A1A">
              <w:rPr>
                <w:rFonts w:ascii="Times New Roman" w:hAnsi="Times New Roman"/>
              </w:rPr>
              <w:t>Η ανασκόπηση της βιβλιογραφίας και η δημιουργία ερευνητικού πλάνου.</w:t>
            </w:r>
          </w:p>
        </w:tc>
      </w:tr>
      <w:tr w:rsidR="00CB23F7" w:rsidRPr="00787622" w14:paraId="1BF5E6D0" w14:textId="77777777" w:rsidTr="00AE1A1A">
        <w:trPr>
          <w:cantSplit/>
        </w:trPr>
        <w:tc>
          <w:tcPr>
            <w:tcW w:w="2002" w:type="dxa"/>
            <w:tcBorders>
              <w:top w:val="single" w:sz="6" w:space="0" w:color="auto"/>
              <w:left w:val="single" w:sz="12" w:space="0" w:color="auto"/>
              <w:bottom w:val="single" w:sz="6" w:space="0" w:color="auto"/>
              <w:right w:val="single" w:sz="6" w:space="0" w:color="auto"/>
            </w:tcBorders>
          </w:tcPr>
          <w:p w14:paraId="019FF90C" w14:textId="77777777" w:rsidR="00CB23F7" w:rsidRPr="00AE1A1A" w:rsidRDefault="00CB23F7" w:rsidP="003D37EE">
            <w:pPr>
              <w:rPr>
                <w:sz w:val="22"/>
                <w:szCs w:val="22"/>
              </w:rPr>
            </w:pPr>
            <w:r w:rsidRPr="00AE1A1A">
              <w:rPr>
                <w:sz w:val="22"/>
                <w:szCs w:val="22"/>
                <w:lang w:val="el-GR"/>
              </w:rPr>
              <w:t>2</w:t>
            </w:r>
            <w:r w:rsidRPr="00AE1A1A">
              <w:rPr>
                <w:sz w:val="22"/>
                <w:szCs w:val="22"/>
                <w:vertAlign w:val="superscript"/>
                <w:lang w:val="el-GR"/>
              </w:rPr>
              <w:t>η</w:t>
            </w:r>
            <w:r w:rsidRPr="00AE1A1A">
              <w:rPr>
                <w:sz w:val="22"/>
                <w:szCs w:val="22"/>
                <w:lang w:val="el-GR"/>
              </w:rPr>
              <w:t xml:space="preserve"> Ενότητα </w:t>
            </w:r>
          </w:p>
          <w:p w14:paraId="7121ECD1" w14:textId="77777777" w:rsidR="00CB23F7" w:rsidRPr="00AE1A1A" w:rsidRDefault="00CB23F7" w:rsidP="003D37EE">
            <w:pPr>
              <w:rPr>
                <w:sz w:val="22"/>
                <w:szCs w:val="22"/>
              </w:rPr>
            </w:pPr>
          </w:p>
          <w:p w14:paraId="3D86F541" w14:textId="130ABBAC" w:rsidR="00CB23F7" w:rsidRPr="00AE1A1A" w:rsidRDefault="00CB23F7" w:rsidP="003D37EE">
            <w:pPr>
              <w:rPr>
                <w:i/>
                <w:sz w:val="22"/>
                <w:szCs w:val="22"/>
                <w:lang w:val="el-GR"/>
              </w:rPr>
            </w:pPr>
            <w:r w:rsidRPr="00AE1A1A">
              <w:rPr>
                <w:i/>
                <w:sz w:val="22"/>
                <w:szCs w:val="22"/>
                <w:lang w:val="el-GR"/>
              </w:rPr>
              <w:t>14/10/2023</w:t>
            </w:r>
          </w:p>
          <w:p w14:paraId="7D7B9035" w14:textId="752C452D" w:rsidR="00CB23F7" w:rsidRPr="00AE1A1A" w:rsidRDefault="00CB23F7" w:rsidP="003D37EE">
            <w:pPr>
              <w:rPr>
                <w:sz w:val="22"/>
                <w:szCs w:val="22"/>
                <w:lang w:val="el-GR"/>
              </w:rPr>
            </w:pPr>
            <w:r w:rsidRPr="00AE1A1A">
              <w:rPr>
                <w:i/>
                <w:sz w:val="22"/>
                <w:szCs w:val="22"/>
              </w:rPr>
              <w:t>9:0</w:t>
            </w:r>
            <w:r w:rsidRPr="00AE1A1A">
              <w:rPr>
                <w:i/>
                <w:sz w:val="22"/>
                <w:szCs w:val="22"/>
                <w:lang w:val="el-GR"/>
              </w:rPr>
              <w:t>0</w:t>
            </w:r>
            <w:r w:rsidRPr="00AE1A1A">
              <w:rPr>
                <w:i/>
                <w:sz w:val="22"/>
                <w:szCs w:val="22"/>
              </w:rPr>
              <w:t>-14:00</w:t>
            </w:r>
          </w:p>
        </w:tc>
        <w:tc>
          <w:tcPr>
            <w:tcW w:w="1952" w:type="dxa"/>
            <w:tcBorders>
              <w:top w:val="single" w:sz="6" w:space="0" w:color="auto"/>
              <w:left w:val="single" w:sz="6" w:space="0" w:color="auto"/>
              <w:bottom w:val="single" w:sz="6" w:space="0" w:color="auto"/>
              <w:right w:val="single" w:sz="6" w:space="0" w:color="auto"/>
            </w:tcBorders>
          </w:tcPr>
          <w:p w14:paraId="472238B6" w14:textId="77777777" w:rsidR="00E9290A" w:rsidRDefault="00CB23F7" w:rsidP="003D37EE">
            <w:pPr>
              <w:jc w:val="both"/>
              <w:rPr>
                <w:sz w:val="22"/>
                <w:szCs w:val="22"/>
                <w:lang w:val="el-GR"/>
              </w:rPr>
            </w:pPr>
            <w:r w:rsidRPr="00AE1A1A">
              <w:rPr>
                <w:sz w:val="22"/>
                <w:szCs w:val="22"/>
                <w:lang w:val="el-GR"/>
              </w:rPr>
              <w:t>Ηλίας Αβραμίδης</w:t>
            </w:r>
          </w:p>
          <w:p w14:paraId="53A017A6" w14:textId="77777777" w:rsidR="00E9290A" w:rsidRDefault="00E9290A" w:rsidP="003D37EE">
            <w:pPr>
              <w:jc w:val="both"/>
              <w:rPr>
                <w:sz w:val="22"/>
                <w:szCs w:val="22"/>
                <w:lang w:val="el-GR"/>
              </w:rPr>
            </w:pPr>
          </w:p>
          <w:p w14:paraId="08583A0B" w14:textId="38AD5B22" w:rsidR="00CB23F7" w:rsidRPr="00AE1A1A" w:rsidRDefault="00E9290A" w:rsidP="00E9290A">
            <w:pPr>
              <w:rPr>
                <w:sz w:val="22"/>
                <w:szCs w:val="22"/>
                <w:lang w:val="el-GR"/>
              </w:rPr>
            </w:pPr>
            <w:r>
              <w:rPr>
                <w:sz w:val="22"/>
                <w:szCs w:val="22"/>
                <w:lang w:val="el-GR"/>
              </w:rPr>
              <w:t>Εξ αποστάσεως λόγω εκλογών.</w:t>
            </w:r>
            <w:r w:rsidR="00CB23F7" w:rsidRPr="00AE1A1A">
              <w:rPr>
                <w:sz w:val="22"/>
                <w:szCs w:val="22"/>
                <w:lang w:val="el-GR"/>
              </w:rPr>
              <w:t xml:space="preserve"> </w:t>
            </w:r>
          </w:p>
        </w:tc>
        <w:tc>
          <w:tcPr>
            <w:tcW w:w="4536" w:type="dxa"/>
            <w:tcBorders>
              <w:top w:val="single" w:sz="6" w:space="0" w:color="auto"/>
              <w:left w:val="single" w:sz="6" w:space="0" w:color="auto"/>
              <w:bottom w:val="single" w:sz="6" w:space="0" w:color="auto"/>
              <w:right w:val="single" w:sz="6" w:space="0" w:color="auto"/>
            </w:tcBorders>
          </w:tcPr>
          <w:p w14:paraId="754657AA" w14:textId="77777777" w:rsidR="00AE1A1A" w:rsidRPr="00AE1A1A" w:rsidRDefault="00AE1A1A" w:rsidP="00AE1A1A">
            <w:pPr>
              <w:pStyle w:val="ab"/>
              <w:numPr>
                <w:ilvl w:val="0"/>
                <w:numId w:val="10"/>
              </w:numPr>
              <w:jc w:val="both"/>
              <w:rPr>
                <w:rFonts w:ascii="Times New Roman" w:hAnsi="Times New Roman"/>
              </w:rPr>
            </w:pPr>
            <w:r w:rsidRPr="00AE1A1A">
              <w:rPr>
                <w:rFonts w:ascii="Times New Roman" w:hAnsi="Times New Roman"/>
              </w:rPr>
              <w:t>Ποσοτικά ερευνητικά σχέδια: Μεταγεγονοτικές, Συσχετιστικές, και Περιγραφικές Μελέτες. Στρατηγικές δειγματοληψίας στην ποσοτική έρευνα</w:t>
            </w:r>
          </w:p>
          <w:p w14:paraId="269E0E38" w14:textId="77777777" w:rsidR="00AE1A1A" w:rsidRPr="00AE1A1A" w:rsidRDefault="00AE1A1A" w:rsidP="00AE1A1A">
            <w:pPr>
              <w:pStyle w:val="ab"/>
              <w:numPr>
                <w:ilvl w:val="0"/>
                <w:numId w:val="10"/>
              </w:numPr>
              <w:jc w:val="both"/>
              <w:rPr>
                <w:rFonts w:ascii="Times New Roman" w:hAnsi="Times New Roman"/>
              </w:rPr>
            </w:pPr>
            <w:r w:rsidRPr="00AE1A1A">
              <w:rPr>
                <w:rFonts w:ascii="Times New Roman" w:hAnsi="Times New Roman"/>
              </w:rPr>
              <w:t>Ερωτηματολόγια και κλίμακες μέτρησης.</w:t>
            </w:r>
          </w:p>
          <w:p w14:paraId="05835F91" w14:textId="6DFB9D47" w:rsidR="00CB23F7" w:rsidRPr="00AE1A1A" w:rsidRDefault="00AE1A1A" w:rsidP="00AE1A1A">
            <w:pPr>
              <w:pStyle w:val="ab"/>
              <w:numPr>
                <w:ilvl w:val="0"/>
                <w:numId w:val="10"/>
              </w:numPr>
              <w:spacing w:after="0" w:line="240" w:lineRule="auto"/>
              <w:jc w:val="both"/>
              <w:rPr>
                <w:rFonts w:ascii="Times New Roman" w:hAnsi="Times New Roman"/>
              </w:rPr>
            </w:pPr>
            <w:r w:rsidRPr="00AE1A1A">
              <w:rPr>
                <w:rFonts w:ascii="Times New Roman" w:hAnsi="Times New Roman"/>
              </w:rPr>
              <w:t>Παραδείγματα ποσοτικών ερευνών στην  Ειδική Αγωγή</w:t>
            </w:r>
          </w:p>
        </w:tc>
      </w:tr>
      <w:tr w:rsidR="00CB23F7" w:rsidRPr="00CB23F7" w14:paraId="36E53DFC" w14:textId="77777777" w:rsidTr="00AE1A1A">
        <w:trPr>
          <w:cantSplit/>
          <w:trHeight w:val="1660"/>
        </w:trPr>
        <w:tc>
          <w:tcPr>
            <w:tcW w:w="2002" w:type="dxa"/>
            <w:tcBorders>
              <w:top w:val="single" w:sz="6" w:space="0" w:color="auto"/>
              <w:left w:val="single" w:sz="12" w:space="0" w:color="auto"/>
              <w:bottom w:val="single" w:sz="6" w:space="0" w:color="auto"/>
              <w:right w:val="single" w:sz="6" w:space="0" w:color="auto"/>
            </w:tcBorders>
          </w:tcPr>
          <w:p w14:paraId="43A488B0" w14:textId="77777777" w:rsidR="00CB23F7" w:rsidRPr="00AE1A1A" w:rsidRDefault="00CB23F7" w:rsidP="003D37EE">
            <w:pPr>
              <w:rPr>
                <w:sz w:val="22"/>
                <w:szCs w:val="22"/>
              </w:rPr>
            </w:pPr>
            <w:r w:rsidRPr="00AE1A1A">
              <w:rPr>
                <w:bCs/>
                <w:sz w:val="22"/>
                <w:szCs w:val="22"/>
                <w:lang w:val="el-GR"/>
              </w:rPr>
              <w:t>3</w:t>
            </w:r>
            <w:r w:rsidRPr="00AE1A1A">
              <w:rPr>
                <w:bCs/>
                <w:sz w:val="22"/>
                <w:szCs w:val="22"/>
                <w:vertAlign w:val="superscript"/>
                <w:lang w:val="el-GR"/>
              </w:rPr>
              <w:t>η</w:t>
            </w:r>
            <w:r w:rsidRPr="00AE1A1A">
              <w:rPr>
                <w:bCs/>
                <w:sz w:val="22"/>
                <w:szCs w:val="22"/>
                <w:lang w:val="el-GR"/>
              </w:rPr>
              <w:t xml:space="preserve"> </w:t>
            </w:r>
            <w:r w:rsidRPr="00AE1A1A">
              <w:rPr>
                <w:sz w:val="22"/>
                <w:szCs w:val="22"/>
                <w:lang w:val="el-GR"/>
              </w:rPr>
              <w:t xml:space="preserve">Ενότητα </w:t>
            </w:r>
          </w:p>
          <w:p w14:paraId="1A1C9A96" w14:textId="77777777" w:rsidR="00CB23F7" w:rsidRPr="00AE1A1A" w:rsidRDefault="00CB23F7" w:rsidP="003D37EE">
            <w:pPr>
              <w:rPr>
                <w:bCs/>
                <w:sz w:val="22"/>
                <w:szCs w:val="22"/>
              </w:rPr>
            </w:pPr>
          </w:p>
          <w:p w14:paraId="56632D61" w14:textId="77777777" w:rsidR="00CB23F7" w:rsidRPr="00AE1A1A" w:rsidRDefault="00CB23F7" w:rsidP="003D37EE">
            <w:pPr>
              <w:rPr>
                <w:bCs/>
                <w:sz w:val="22"/>
                <w:szCs w:val="22"/>
              </w:rPr>
            </w:pPr>
          </w:p>
          <w:p w14:paraId="35D0C79E" w14:textId="77777777" w:rsidR="00CB23F7" w:rsidRPr="00AE1A1A" w:rsidRDefault="00CB23F7" w:rsidP="003D37EE">
            <w:pPr>
              <w:rPr>
                <w:bCs/>
                <w:sz w:val="22"/>
                <w:szCs w:val="22"/>
              </w:rPr>
            </w:pPr>
          </w:p>
          <w:p w14:paraId="2586C906" w14:textId="5A5E42E9" w:rsidR="00CB23F7" w:rsidRPr="00AE1A1A" w:rsidRDefault="00CB23F7" w:rsidP="003D37EE">
            <w:pPr>
              <w:rPr>
                <w:bCs/>
                <w:i/>
                <w:sz w:val="22"/>
                <w:szCs w:val="22"/>
                <w:lang w:val="el-GR"/>
              </w:rPr>
            </w:pPr>
            <w:r w:rsidRPr="00AE1A1A">
              <w:rPr>
                <w:bCs/>
                <w:i/>
                <w:sz w:val="22"/>
                <w:szCs w:val="22"/>
                <w:lang w:val="el-GR"/>
              </w:rPr>
              <w:t>04/1</w:t>
            </w:r>
            <w:r w:rsidRPr="00AE1A1A">
              <w:rPr>
                <w:bCs/>
                <w:i/>
                <w:sz w:val="22"/>
                <w:szCs w:val="22"/>
              </w:rPr>
              <w:t>1</w:t>
            </w:r>
            <w:r w:rsidRPr="00AE1A1A">
              <w:rPr>
                <w:bCs/>
                <w:i/>
                <w:sz w:val="22"/>
                <w:szCs w:val="22"/>
                <w:lang w:val="el-GR"/>
              </w:rPr>
              <w:t>/2023</w:t>
            </w:r>
          </w:p>
          <w:p w14:paraId="3EDAAFBD" w14:textId="55A16DB0" w:rsidR="00CB23F7" w:rsidRPr="00AE1A1A" w:rsidRDefault="00CB23F7" w:rsidP="003D37EE">
            <w:pPr>
              <w:rPr>
                <w:bCs/>
                <w:sz w:val="22"/>
                <w:szCs w:val="22"/>
                <w:lang w:val="el-GR"/>
              </w:rPr>
            </w:pPr>
            <w:r w:rsidRPr="00AE1A1A">
              <w:rPr>
                <w:bCs/>
                <w:i/>
                <w:sz w:val="22"/>
                <w:szCs w:val="22"/>
                <w:lang w:val="el-GR"/>
              </w:rPr>
              <w:t>9:00-14:00</w:t>
            </w:r>
          </w:p>
        </w:tc>
        <w:tc>
          <w:tcPr>
            <w:tcW w:w="1952" w:type="dxa"/>
            <w:tcBorders>
              <w:top w:val="single" w:sz="6" w:space="0" w:color="auto"/>
              <w:left w:val="single" w:sz="6" w:space="0" w:color="auto"/>
              <w:bottom w:val="single" w:sz="6" w:space="0" w:color="auto"/>
              <w:right w:val="single" w:sz="6" w:space="0" w:color="auto"/>
            </w:tcBorders>
          </w:tcPr>
          <w:p w14:paraId="6694C737" w14:textId="75E02407" w:rsidR="00CB23F7" w:rsidRPr="00AE1A1A" w:rsidRDefault="00CB23F7" w:rsidP="003D37EE">
            <w:pPr>
              <w:jc w:val="both"/>
              <w:rPr>
                <w:sz w:val="22"/>
                <w:szCs w:val="22"/>
                <w:lang w:val="el-GR"/>
              </w:rPr>
            </w:pPr>
            <w:r w:rsidRPr="00AE1A1A">
              <w:rPr>
                <w:sz w:val="22"/>
                <w:szCs w:val="22"/>
                <w:lang w:val="el-GR"/>
              </w:rPr>
              <w:t>Ηλίας Αβραμίδης</w:t>
            </w:r>
          </w:p>
        </w:tc>
        <w:tc>
          <w:tcPr>
            <w:tcW w:w="4536" w:type="dxa"/>
            <w:tcBorders>
              <w:top w:val="single" w:sz="6" w:space="0" w:color="auto"/>
              <w:left w:val="single" w:sz="6" w:space="0" w:color="auto"/>
              <w:bottom w:val="single" w:sz="6" w:space="0" w:color="auto"/>
              <w:right w:val="single" w:sz="6" w:space="0" w:color="auto"/>
            </w:tcBorders>
          </w:tcPr>
          <w:p w14:paraId="30EAF23E" w14:textId="77777777" w:rsidR="00AE1A1A" w:rsidRPr="00AE1A1A" w:rsidRDefault="00AE1A1A" w:rsidP="00AE1A1A">
            <w:pPr>
              <w:pStyle w:val="ab"/>
              <w:numPr>
                <w:ilvl w:val="0"/>
                <w:numId w:val="11"/>
              </w:numPr>
              <w:rPr>
                <w:rFonts w:ascii="Times New Roman" w:hAnsi="Times New Roman"/>
              </w:rPr>
            </w:pPr>
            <w:r w:rsidRPr="00AE1A1A">
              <w:rPr>
                <w:rFonts w:ascii="Times New Roman" w:hAnsi="Times New Roman"/>
              </w:rPr>
              <w:t xml:space="preserve">Πειραματικά και </w:t>
            </w:r>
            <w:proofErr w:type="spellStart"/>
            <w:r w:rsidRPr="00AE1A1A">
              <w:rPr>
                <w:rFonts w:ascii="Times New Roman" w:hAnsi="Times New Roman"/>
              </w:rPr>
              <w:t>οιωνεί</w:t>
            </w:r>
            <w:proofErr w:type="spellEnd"/>
            <w:r w:rsidRPr="00AE1A1A">
              <w:rPr>
                <w:rFonts w:ascii="Times New Roman" w:hAnsi="Times New Roman"/>
              </w:rPr>
              <w:t xml:space="preserve"> πειραματικά σχέδια</w:t>
            </w:r>
          </w:p>
          <w:p w14:paraId="5B0E4A65" w14:textId="3649BB8D" w:rsidR="00AE1A1A" w:rsidRPr="00AE1A1A" w:rsidRDefault="00AE1A1A" w:rsidP="00AE1A1A">
            <w:pPr>
              <w:pStyle w:val="ab"/>
              <w:numPr>
                <w:ilvl w:val="0"/>
                <w:numId w:val="11"/>
              </w:numPr>
              <w:rPr>
                <w:rFonts w:ascii="Times New Roman" w:hAnsi="Times New Roman"/>
              </w:rPr>
            </w:pPr>
            <w:r w:rsidRPr="00AE1A1A">
              <w:rPr>
                <w:rFonts w:ascii="Times New Roman" w:hAnsi="Times New Roman"/>
              </w:rPr>
              <w:t>Εσωτερική &amp; εξωτερική εγκυρότητα σε πειραματικούς σχεδιασμούς</w:t>
            </w:r>
          </w:p>
          <w:p w14:paraId="70D5031C" w14:textId="772569AD" w:rsidR="00CB23F7" w:rsidRPr="00AE1A1A" w:rsidRDefault="00AE1A1A" w:rsidP="00AE1A1A">
            <w:pPr>
              <w:pStyle w:val="ab"/>
              <w:numPr>
                <w:ilvl w:val="0"/>
                <w:numId w:val="11"/>
              </w:numPr>
              <w:spacing w:after="0" w:line="240" w:lineRule="auto"/>
              <w:rPr>
                <w:rFonts w:ascii="Times New Roman" w:hAnsi="Times New Roman"/>
              </w:rPr>
            </w:pPr>
            <w:r w:rsidRPr="00AE1A1A">
              <w:rPr>
                <w:rFonts w:ascii="Times New Roman" w:hAnsi="Times New Roman"/>
              </w:rPr>
              <w:t>Έρευνα μεμονωμένης περίπτωσης</w:t>
            </w:r>
          </w:p>
        </w:tc>
      </w:tr>
      <w:tr w:rsidR="00CB23F7" w:rsidRPr="00AE1A1A" w14:paraId="2BE9A197" w14:textId="77777777" w:rsidTr="00AE1A1A">
        <w:trPr>
          <w:cantSplit/>
          <w:trHeight w:val="1762"/>
        </w:trPr>
        <w:tc>
          <w:tcPr>
            <w:tcW w:w="2002" w:type="dxa"/>
            <w:tcBorders>
              <w:top w:val="single" w:sz="6" w:space="0" w:color="auto"/>
              <w:left w:val="single" w:sz="12" w:space="0" w:color="auto"/>
              <w:bottom w:val="single" w:sz="6" w:space="0" w:color="auto"/>
              <w:right w:val="single" w:sz="6" w:space="0" w:color="auto"/>
            </w:tcBorders>
          </w:tcPr>
          <w:p w14:paraId="1387CD48" w14:textId="77777777" w:rsidR="00CB23F7" w:rsidRPr="00AE1A1A" w:rsidRDefault="00CB23F7" w:rsidP="003D37EE">
            <w:pPr>
              <w:rPr>
                <w:sz w:val="22"/>
                <w:szCs w:val="22"/>
              </w:rPr>
            </w:pPr>
            <w:r w:rsidRPr="00AE1A1A">
              <w:rPr>
                <w:sz w:val="22"/>
                <w:szCs w:val="22"/>
                <w:lang w:val="el-GR"/>
              </w:rPr>
              <w:t>4</w:t>
            </w:r>
            <w:r w:rsidRPr="00AE1A1A">
              <w:rPr>
                <w:sz w:val="22"/>
                <w:szCs w:val="22"/>
                <w:vertAlign w:val="superscript"/>
                <w:lang w:val="el-GR"/>
              </w:rPr>
              <w:t>η</w:t>
            </w:r>
            <w:r w:rsidRPr="00AE1A1A">
              <w:rPr>
                <w:sz w:val="22"/>
                <w:szCs w:val="22"/>
                <w:lang w:val="el-GR"/>
              </w:rPr>
              <w:t xml:space="preserve"> Ενότητα </w:t>
            </w:r>
          </w:p>
          <w:p w14:paraId="5BDB09BD" w14:textId="77777777" w:rsidR="00CB23F7" w:rsidRPr="00AE1A1A" w:rsidRDefault="00CB23F7" w:rsidP="003D37EE">
            <w:pPr>
              <w:rPr>
                <w:sz w:val="22"/>
                <w:szCs w:val="22"/>
              </w:rPr>
            </w:pPr>
          </w:p>
          <w:p w14:paraId="7D11758B" w14:textId="77777777" w:rsidR="00CB23F7" w:rsidRPr="00AE1A1A" w:rsidRDefault="00CB23F7" w:rsidP="003D37EE">
            <w:pPr>
              <w:rPr>
                <w:sz w:val="22"/>
                <w:szCs w:val="22"/>
              </w:rPr>
            </w:pPr>
          </w:p>
          <w:p w14:paraId="21D74631" w14:textId="77777777" w:rsidR="00CB23F7" w:rsidRPr="00AE1A1A" w:rsidRDefault="00CB23F7" w:rsidP="003D37EE">
            <w:pPr>
              <w:rPr>
                <w:sz w:val="22"/>
                <w:szCs w:val="22"/>
              </w:rPr>
            </w:pPr>
          </w:p>
          <w:p w14:paraId="5AAC8078" w14:textId="77777777" w:rsidR="00CB23F7" w:rsidRPr="00AE1A1A" w:rsidRDefault="00CB23F7" w:rsidP="003D37EE">
            <w:pPr>
              <w:rPr>
                <w:sz w:val="22"/>
                <w:szCs w:val="22"/>
              </w:rPr>
            </w:pPr>
          </w:p>
          <w:p w14:paraId="26C95E0D" w14:textId="637997E5" w:rsidR="00CB23F7" w:rsidRPr="00AE1A1A" w:rsidRDefault="00CB23F7" w:rsidP="003D37EE">
            <w:pPr>
              <w:rPr>
                <w:i/>
                <w:sz w:val="22"/>
                <w:szCs w:val="22"/>
                <w:lang w:val="el-GR"/>
              </w:rPr>
            </w:pPr>
            <w:r w:rsidRPr="00AE1A1A">
              <w:rPr>
                <w:i/>
                <w:sz w:val="22"/>
                <w:szCs w:val="22"/>
                <w:lang w:val="el-GR"/>
              </w:rPr>
              <w:t>25/11/2023</w:t>
            </w:r>
          </w:p>
          <w:p w14:paraId="1629E620" w14:textId="6AA500BD" w:rsidR="00CB23F7" w:rsidRPr="00AE1A1A" w:rsidRDefault="00CB23F7" w:rsidP="003D37EE">
            <w:pPr>
              <w:rPr>
                <w:sz w:val="22"/>
                <w:szCs w:val="22"/>
                <w:lang w:val="el-GR"/>
              </w:rPr>
            </w:pPr>
            <w:r w:rsidRPr="00AE1A1A">
              <w:rPr>
                <w:i/>
                <w:sz w:val="22"/>
                <w:szCs w:val="22"/>
                <w:lang w:val="el-GR"/>
              </w:rPr>
              <w:t>9:00-14:00</w:t>
            </w:r>
          </w:p>
        </w:tc>
        <w:tc>
          <w:tcPr>
            <w:tcW w:w="1952" w:type="dxa"/>
            <w:tcBorders>
              <w:top w:val="single" w:sz="6" w:space="0" w:color="auto"/>
              <w:left w:val="single" w:sz="6" w:space="0" w:color="auto"/>
              <w:bottom w:val="single" w:sz="6" w:space="0" w:color="auto"/>
              <w:right w:val="single" w:sz="6" w:space="0" w:color="auto"/>
            </w:tcBorders>
          </w:tcPr>
          <w:p w14:paraId="606E2573" w14:textId="68BBAFC9" w:rsidR="00CB23F7" w:rsidRPr="00AE1A1A" w:rsidRDefault="00CB23F7" w:rsidP="003D37EE">
            <w:pPr>
              <w:jc w:val="both"/>
              <w:rPr>
                <w:sz w:val="22"/>
                <w:szCs w:val="22"/>
                <w:lang w:val="el-GR"/>
              </w:rPr>
            </w:pPr>
            <w:r w:rsidRPr="00AE1A1A">
              <w:rPr>
                <w:sz w:val="22"/>
                <w:szCs w:val="22"/>
                <w:lang w:val="el-GR"/>
              </w:rPr>
              <w:t>Ηλίας Αβραμίδης</w:t>
            </w:r>
          </w:p>
        </w:tc>
        <w:tc>
          <w:tcPr>
            <w:tcW w:w="4536" w:type="dxa"/>
            <w:tcBorders>
              <w:top w:val="single" w:sz="6" w:space="0" w:color="auto"/>
              <w:left w:val="single" w:sz="6" w:space="0" w:color="auto"/>
              <w:bottom w:val="single" w:sz="6" w:space="0" w:color="auto"/>
              <w:right w:val="single" w:sz="6" w:space="0" w:color="auto"/>
            </w:tcBorders>
          </w:tcPr>
          <w:p w14:paraId="6DFFCAC5" w14:textId="77777777" w:rsidR="00AE1A1A" w:rsidRPr="00AE1A1A" w:rsidRDefault="00AE1A1A" w:rsidP="00AE1A1A">
            <w:pPr>
              <w:pStyle w:val="ab"/>
              <w:numPr>
                <w:ilvl w:val="0"/>
                <w:numId w:val="12"/>
              </w:numPr>
              <w:spacing w:after="0" w:line="240" w:lineRule="auto"/>
              <w:jc w:val="both"/>
              <w:rPr>
                <w:rFonts w:ascii="Times New Roman" w:hAnsi="Times New Roman"/>
              </w:rPr>
            </w:pPr>
            <w:r w:rsidRPr="00AE1A1A">
              <w:rPr>
                <w:rFonts w:ascii="Times New Roman" w:hAnsi="Times New Roman"/>
              </w:rPr>
              <w:t>Ποιοτικά ερευνητικά σχέδια: εθνογραφία, φαινομενολογία, θεμελιωμένη θεωρία, μελέτη περίπτωσης.</w:t>
            </w:r>
          </w:p>
          <w:p w14:paraId="3360F8C3" w14:textId="77777777" w:rsidR="00CB23F7" w:rsidRPr="00AE1A1A" w:rsidRDefault="00AE1A1A" w:rsidP="00AE1A1A">
            <w:pPr>
              <w:pStyle w:val="ab"/>
              <w:numPr>
                <w:ilvl w:val="0"/>
                <w:numId w:val="12"/>
              </w:numPr>
              <w:spacing w:after="0" w:line="240" w:lineRule="auto"/>
              <w:jc w:val="both"/>
              <w:rPr>
                <w:rFonts w:ascii="Times New Roman" w:hAnsi="Times New Roman"/>
              </w:rPr>
            </w:pPr>
            <w:r w:rsidRPr="00AE1A1A">
              <w:rPr>
                <w:rFonts w:ascii="Times New Roman" w:hAnsi="Times New Roman"/>
              </w:rPr>
              <w:t>Στρατηγικές δειγματοληψίας στην ποιοτική έρευνα</w:t>
            </w:r>
          </w:p>
          <w:p w14:paraId="66DF9F28" w14:textId="531DAA4E" w:rsidR="00AE1A1A" w:rsidRPr="00AE1A1A" w:rsidRDefault="00AE1A1A" w:rsidP="00AE1A1A">
            <w:pPr>
              <w:pStyle w:val="ab"/>
              <w:numPr>
                <w:ilvl w:val="0"/>
                <w:numId w:val="12"/>
              </w:numPr>
              <w:spacing w:after="0" w:line="240" w:lineRule="auto"/>
              <w:jc w:val="both"/>
              <w:rPr>
                <w:rFonts w:ascii="Times New Roman" w:hAnsi="Times New Roman"/>
              </w:rPr>
            </w:pPr>
            <w:r w:rsidRPr="00AE1A1A">
              <w:rPr>
                <w:rFonts w:ascii="Times New Roman" w:hAnsi="Times New Roman"/>
              </w:rPr>
              <w:t>Σχεδιασμοί Έρευνας Δράσης</w:t>
            </w:r>
          </w:p>
        </w:tc>
      </w:tr>
      <w:tr w:rsidR="00CB23F7" w:rsidRPr="00787622" w14:paraId="12332465" w14:textId="77777777" w:rsidTr="00AE1A1A">
        <w:trPr>
          <w:cantSplit/>
        </w:trPr>
        <w:tc>
          <w:tcPr>
            <w:tcW w:w="2002" w:type="dxa"/>
            <w:tcBorders>
              <w:top w:val="single" w:sz="6" w:space="0" w:color="auto"/>
              <w:left w:val="single" w:sz="12" w:space="0" w:color="auto"/>
              <w:bottom w:val="single" w:sz="6" w:space="0" w:color="auto"/>
              <w:right w:val="single" w:sz="6" w:space="0" w:color="auto"/>
            </w:tcBorders>
          </w:tcPr>
          <w:p w14:paraId="3CE8F273" w14:textId="0912DACF" w:rsidR="00CB23F7" w:rsidRPr="00AE1A1A" w:rsidRDefault="00CB23F7" w:rsidP="003D37EE">
            <w:pPr>
              <w:rPr>
                <w:sz w:val="22"/>
                <w:szCs w:val="22"/>
              </w:rPr>
            </w:pPr>
            <w:r w:rsidRPr="00AE1A1A">
              <w:rPr>
                <w:sz w:val="22"/>
                <w:szCs w:val="22"/>
                <w:lang w:val="el-GR"/>
              </w:rPr>
              <w:t>5</w:t>
            </w:r>
            <w:r w:rsidRPr="00AE1A1A">
              <w:rPr>
                <w:sz w:val="22"/>
                <w:szCs w:val="22"/>
                <w:vertAlign w:val="superscript"/>
                <w:lang w:val="el-GR"/>
              </w:rPr>
              <w:t>η</w:t>
            </w:r>
            <w:r w:rsidRPr="00AE1A1A">
              <w:rPr>
                <w:sz w:val="22"/>
                <w:szCs w:val="22"/>
                <w:lang w:val="el-GR"/>
              </w:rPr>
              <w:t xml:space="preserve"> Ενότητα </w:t>
            </w:r>
          </w:p>
          <w:p w14:paraId="4FAA0263" w14:textId="77777777" w:rsidR="00CB23F7" w:rsidRPr="00AE1A1A" w:rsidRDefault="00CB23F7" w:rsidP="003D37EE">
            <w:pPr>
              <w:rPr>
                <w:sz w:val="22"/>
                <w:szCs w:val="22"/>
              </w:rPr>
            </w:pPr>
          </w:p>
          <w:p w14:paraId="482A7D49" w14:textId="06793092" w:rsidR="00CB23F7" w:rsidRPr="00AE1A1A" w:rsidRDefault="00CB23F7" w:rsidP="003D37EE">
            <w:pPr>
              <w:rPr>
                <w:i/>
                <w:sz w:val="22"/>
                <w:szCs w:val="22"/>
                <w:lang w:val="el-GR"/>
              </w:rPr>
            </w:pPr>
            <w:r w:rsidRPr="00AE1A1A">
              <w:rPr>
                <w:i/>
                <w:sz w:val="22"/>
                <w:szCs w:val="22"/>
                <w:lang w:val="el-GR"/>
              </w:rPr>
              <w:t>9/12/2023</w:t>
            </w:r>
          </w:p>
          <w:p w14:paraId="211533E3" w14:textId="188297F2" w:rsidR="00CB23F7" w:rsidRPr="00AE1A1A" w:rsidRDefault="00CB23F7" w:rsidP="003D37EE">
            <w:pPr>
              <w:rPr>
                <w:sz w:val="22"/>
                <w:szCs w:val="22"/>
                <w:lang w:val="el-GR"/>
              </w:rPr>
            </w:pPr>
            <w:r w:rsidRPr="00AE1A1A">
              <w:rPr>
                <w:i/>
                <w:sz w:val="22"/>
                <w:szCs w:val="22"/>
                <w:lang w:val="el-GR"/>
              </w:rPr>
              <w:t>9:00-14:00</w:t>
            </w:r>
          </w:p>
        </w:tc>
        <w:tc>
          <w:tcPr>
            <w:tcW w:w="1952" w:type="dxa"/>
            <w:tcBorders>
              <w:top w:val="single" w:sz="6" w:space="0" w:color="auto"/>
              <w:left w:val="single" w:sz="6" w:space="0" w:color="auto"/>
              <w:bottom w:val="single" w:sz="6" w:space="0" w:color="auto"/>
              <w:right w:val="single" w:sz="6" w:space="0" w:color="auto"/>
            </w:tcBorders>
          </w:tcPr>
          <w:p w14:paraId="45744130" w14:textId="38235D58" w:rsidR="00CB23F7" w:rsidRPr="00AE1A1A" w:rsidRDefault="00CB23F7" w:rsidP="003D37EE">
            <w:pPr>
              <w:jc w:val="both"/>
              <w:rPr>
                <w:sz w:val="22"/>
                <w:szCs w:val="22"/>
                <w:lang w:val="el-GR"/>
              </w:rPr>
            </w:pPr>
            <w:r w:rsidRPr="00AE1A1A">
              <w:rPr>
                <w:sz w:val="22"/>
                <w:szCs w:val="22"/>
                <w:lang w:val="el-GR"/>
              </w:rPr>
              <w:t>Ηλίας Αβραμίδης</w:t>
            </w:r>
          </w:p>
        </w:tc>
        <w:tc>
          <w:tcPr>
            <w:tcW w:w="4536" w:type="dxa"/>
            <w:tcBorders>
              <w:top w:val="single" w:sz="6" w:space="0" w:color="auto"/>
              <w:left w:val="single" w:sz="6" w:space="0" w:color="auto"/>
              <w:bottom w:val="single" w:sz="6" w:space="0" w:color="auto"/>
              <w:right w:val="single" w:sz="6" w:space="0" w:color="auto"/>
            </w:tcBorders>
          </w:tcPr>
          <w:p w14:paraId="157432C5" w14:textId="77777777" w:rsidR="00AE1A1A" w:rsidRPr="00AE1A1A" w:rsidRDefault="00AE1A1A" w:rsidP="00AE1A1A">
            <w:pPr>
              <w:pStyle w:val="ab"/>
              <w:numPr>
                <w:ilvl w:val="0"/>
                <w:numId w:val="13"/>
              </w:numPr>
              <w:jc w:val="both"/>
              <w:rPr>
                <w:rFonts w:ascii="Times New Roman" w:hAnsi="Times New Roman"/>
              </w:rPr>
            </w:pPr>
            <w:r w:rsidRPr="00AE1A1A">
              <w:rPr>
                <w:rFonts w:ascii="Times New Roman" w:hAnsi="Times New Roman"/>
              </w:rPr>
              <w:t>Σχεδιασμοί μεικτών μεθόδων και μεικτών μοντέλων.</w:t>
            </w:r>
          </w:p>
          <w:p w14:paraId="3E340C9E" w14:textId="4D998445" w:rsidR="00AE1A1A" w:rsidRPr="00AE1A1A" w:rsidRDefault="00AE1A1A" w:rsidP="00AE1A1A">
            <w:pPr>
              <w:pStyle w:val="ab"/>
              <w:numPr>
                <w:ilvl w:val="0"/>
                <w:numId w:val="13"/>
              </w:numPr>
              <w:jc w:val="both"/>
              <w:rPr>
                <w:rFonts w:ascii="Times New Roman" w:hAnsi="Times New Roman"/>
              </w:rPr>
            </w:pPr>
            <w:proofErr w:type="spellStart"/>
            <w:r w:rsidRPr="00AE1A1A">
              <w:rPr>
                <w:rFonts w:ascii="Times New Roman" w:hAnsi="Times New Roman"/>
              </w:rPr>
              <w:t>Κοινωνιομετρικοί</w:t>
            </w:r>
            <w:proofErr w:type="spellEnd"/>
            <w:r w:rsidRPr="00AE1A1A">
              <w:rPr>
                <w:rFonts w:ascii="Times New Roman" w:hAnsi="Times New Roman"/>
              </w:rPr>
              <w:t xml:space="preserve"> σχεδιασμοί</w:t>
            </w:r>
          </w:p>
          <w:p w14:paraId="47A14DD1" w14:textId="699DAF0F" w:rsidR="00CB23F7" w:rsidRPr="00AE1A1A" w:rsidRDefault="00AE1A1A" w:rsidP="00AE1A1A">
            <w:pPr>
              <w:pStyle w:val="ab"/>
              <w:numPr>
                <w:ilvl w:val="0"/>
                <w:numId w:val="13"/>
              </w:numPr>
              <w:spacing w:after="0" w:line="240" w:lineRule="auto"/>
              <w:jc w:val="both"/>
              <w:rPr>
                <w:rFonts w:ascii="Times New Roman" w:hAnsi="Times New Roman"/>
              </w:rPr>
            </w:pPr>
            <w:r w:rsidRPr="00AE1A1A">
              <w:rPr>
                <w:rFonts w:ascii="Times New Roman" w:hAnsi="Times New Roman"/>
              </w:rPr>
              <w:t>Ερευνητικές εφαρμογές στην Ειδική Αγωγή και κριτήρια ποιότητας (ζητήματα εγκυρότητας κι αξιοπιστίας)</w:t>
            </w:r>
          </w:p>
        </w:tc>
      </w:tr>
      <w:tr w:rsidR="00CB23F7" w:rsidRPr="00787622" w14:paraId="4F72ECFC" w14:textId="77777777" w:rsidTr="00AE1A1A">
        <w:trPr>
          <w:cantSplit/>
        </w:trPr>
        <w:tc>
          <w:tcPr>
            <w:tcW w:w="2002" w:type="dxa"/>
            <w:tcBorders>
              <w:top w:val="single" w:sz="6" w:space="0" w:color="auto"/>
              <w:left w:val="single" w:sz="12" w:space="0" w:color="auto"/>
              <w:bottom w:val="single" w:sz="6" w:space="0" w:color="auto"/>
              <w:right w:val="single" w:sz="6" w:space="0" w:color="auto"/>
            </w:tcBorders>
          </w:tcPr>
          <w:p w14:paraId="4F07E585" w14:textId="25CC7208" w:rsidR="00CB23F7" w:rsidRPr="00AE1A1A" w:rsidRDefault="00CB23F7" w:rsidP="003D37EE">
            <w:pPr>
              <w:rPr>
                <w:sz w:val="22"/>
                <w:szCs w:val="22"/>
              </w:rPr>
            </w:pPr>
            <w:r w:rsidRPr="00AE1A1A">
              <w:rPr>
                <w:sz w:val="22"/>
                <w:szCs w:val="22"/>
                <w:lang w:val="el-GR"/>
              </w:rPr>
              <w:t>6</w:t>
            </w:r>
            <w:r w:rsidRPr="00AE1A1A">
              <w:rPr>
                <w:sz w:val="22"/>
                <w:szCs w:val="22"/>
                <w:vertAlign w:val="superscript"/>
                <w:lang w:val="el-GR"/>
              </w:rPr>
              <w:t>η</w:t>
            </w:r>
            <w:r w:rsidRPr="00AE1A1A">
              <w:rPr>
                <w:sz w:val="22"/>
                <w:szCs w:val="22"/>
                <w:lang w:val="el-GR"/>
              </w:rPr>
              <w:t xml:space="preserve"> Ενότητα </w:t>
            </w:r>
          </w:p>
          <w:p w14:paraId="7CFD0D4F" w14:textId="77777777" w:rsidR="00CB23F7" w:rsidRPr="00AE1A1A" w:rsidRDefault="00CB23F7" w:rsidP="003D37EE">
            <w:pPr>
              <w:rPr>
                <w:sz w:val="22"/>
                <w:szCs w:val="22"/>
              </w:rPr>
            </w:pPr>
          </w:p>
          <w:p w14:paraId="12F4826B" w14:textId="77777777" w:rsidR="00CB23F7" w:rsidRPr="00AE1A1A" w:rsidRDefault="00CB23F7" w:rsidP="003D37EE">
            <w:pPr>
              <w:rPr>
                <w:sz w:val="22"/>
                <w:szCs w:val="22"/>
              </w:rPr>
            </w:pPr>
          </w:p>
          <w:p w14:paraId="493BF9F1" w14:textId="70B9D168" w:rsidR="00CB23F7" w:rsidRPr="00AE1A1A" w:rsidRDefault="00CB23F7" w:rsidP="003D37EE">
            <w:pPr>
              <w:rPr>
                <w:i/>
                <w:sz w:val="22"/>
                <w:szCs w:val="22"/>
              </w:rPr>
            </w:pPr>
            <w:r w:rsidRPr="00AE1A1A">
              <w:rPr>
                <w:i/>
                <w:sz w:val="22"/>
                <w:szCs w:val="22"/>
                <w:lang w:val="el-GR"/>
              </w:rPr>
              <w:t>13/1/202</w:t>
            </w:r>
            <w:r w:rsidRPr="00AE1A1A">
              <w:rPr>
                <w:i/>
                <w:sz w:val="22"/>
                <w:szCs w:val="22"/>
              </w:rPr>
              <w:t>4</w:t>
            </w:r>
          </w:p>
          <w:p w14:paraId="1CF07FCC" w14:textId="78EA3583" w:rsidR="00CB23F7" w:rsidRPr="00AE1A1A" w:rsidRDefault="00CB23F7" w:rsidP="003D37EE">
            <w:pPr>
              <w:rPr>
                <w:sz w:val="22"/>
                <w:szCs w:val="22"/>
                <w:lang w:val="el-GR"/>
              </w:rPr>
            </w:pPr>
            <w:r w:rsidRPr="00AE1A1A">
              <w:rPr>
                <w:i/>
                <w:sz w:val="22"/>
                <w:szCs w:val="22"/>
                <w:lang w:val="el-GR"/>
              </w:rPr>
              <w:t>9:00-14:00</w:t>
            </w:r>
          </w:p>
        </w:tc>
        <w:tc>
          <w:tcPr>
            <w:tcW w:w="1952" w:type="dxa"/>
            <w:tcBorders>
              <w:top w:val="single" w:sz="6" w:space="0" w:color="auto"/>
              <w:left w:val="single" w:sz="6" w:space="0" w:color="auto"/>
              <w:bottom w:val="single" w:sz="6" w:space="0" w:color="auto"/>
              <w:right w:val="single" w:sz="6" w:space="0" w:color="auto"/>
            </w:tcBorders>
          </w:tcPr>
          <w:p w14:paraId="51638881" w14:textId="61562F8A" w:rsidR="00CB23F7" w:rsidRPr="00AE1A1A" w:rsidRDefault="00CB23F7" w:rsidP="003D37EE">
            <w:pPr>
              <w:jc w:val="both"/>
              <w:rPr>
                <w:sz w:val="22"/>
                <w:szCs w:val="22"/>
                <w:lang w:val="el-GR"/>
              </w:rPr>
            </w:pPr>
            <w:r w:rsidRPr="00AE1A1A">
              <w:rPr>
                <w:sz w:val="22"/>
                <w:szCs w:val="22"/>
                <w:lang w:val="el-GR"/>
              </w:rPr>
              <w:t>Ηλίας Αβραμίδης</w:t>
            </w:r>
          </w:p>
        </w:tc>
        <w:tc>
          <w:tcPr>
            <w:tcW w:w="4536" w:type="dxa"/>
            <w:tcBorders>
              <w:top w:val="single" w:sz="6" w:space="0" w:color="auto"/>
              <w:left w:val="single" w:sz="6" w:space="0" w:color="auto"/>
              <w:bottom w:val="single" w:sz="6" w:space="0" w:color="auto"/>
              <w:right w:val="single" w:sz="6" w:space="0" w:color="auto"/>
            </w:tcBorders>
          </w:tcPr>
          <w:p w14:paraId="527A16A8" w14:textId="32C67F91" w:rsidR="00AE1A1A" w:rsidRPr="00AE1A1A" w:rsidRDefault="00AE1A1A" w:rsidP="00AE1A1A">
            <w:pPr>
              <w:pStyle w:val="ab"/>
              <w:numPr>
                <w:ilvl w:val="0"/>
                <w:numId w:val="14"/>
              </w:numPr>
              <w:jc w:val="both"/>
              <w:rPr>
                <w:rFonts w:ascii="Times New Roman" w:hAnsi="Times New Roman"/>
              </w:rPr>
            </w:pPr>
            <w:r>
              <w:rPr>
                <w:rFonts w:ascii="Times New Roman" w:hAnsi="Times New Roman"/>
              </w:rPr>
              <w:t>Α</w:t>
            </w:r>
            <w:r w:rsidRPr="00AE1A1A">
              <w:rPr>
                <w:rFonts w:ascii="Times New Roman" w:hAnsi="Times New Roman"/>
              </w:rPr>
              <w:t>νάλυση ερευνητικών δεδομένων</w:t>
            </w:r>
          </w:p>
          <w:p w14:paraId="182E9E13" w14:textId="30C403D3" w:rsidR="00CB23F7" w:rsidRPr="00AE1A1A" w:rsidRDefault="00AE1A1A" w:rsidP="00AE1A1A">
            <w:pPr>
              <w:pStyle w:val="ab"/>
              <w:numPr>
                <w:ilvl w:val="0"/>
                <w:numId w:val="14"/>
              </w:numPr>
              <w:spacing w:after="0" w:line="240" w:lineRule="auto"/>
              <w:jc w:val="both"/>
              <w:rPr>
                <w:rFonts w:ascii="Times New Roman" w:hAnsi="Times New Roman"/>
              </w:rPr>
            </w:pPr>
            <w:r w:rsidRPr="00AE1A1A">
              <w:rPr>
                <w:rFonts w:ascii="Times New Roman" w:hAnsi="Times New Roman"/>
              </w:rPr>
              <w:t>Δεξιότητες ακαδημαϊκής γραφής (π.χ. συγγραφή εργασιών, ερευνητικής πρότασης και διπλωματικής εργασίας)</w:t>
            </w:r>
          </w:p>
        </w:tc>
      </w:tr>
      <w:bookmarkEnd w:id="0"/>
    </w:tbl>
    <w:p w14:paraId="2303EA6B" w14:textId="77777777" w:rsidR="000F4FD4" w:rsidRPr="00CB23F7" w:rsidRDefault="000F4FD4" w:rsidP="000F4FD4">
      <w:pPr>
        <w:rPr>
          <w:rFonts w:asciiTheme="minorHAnsi" w:hAnsiTheme="minorHAnsi" w:cstheme="minorHAnsi"/>
          <w:b/>
          <w:bCs/>
          <w:sz w:val="28"/>
          <w:lang w:val="el-GR"/>
        </w:rPr>
      </w:pPr>
    </w:p>
    <w:sectPr w:rsidR="000F4FD4" w:rsidRPr="00CB23F7" w:rsidSect="00EE4932">
      <w:headerReference w:type="even" r:id="rId9"/>
      <w:footerReference w:type="default" r:id="rId10"/>
      <w:pgSz w:w="11906" w:h="16838" w:code="9"/>
      <w:pgMar w:top="851"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840F" w14:textId="77777777" w:rsidR="009E17A0" w:rsidRDefault="009E17A0">
      <w:r>
        <w:separator/>
      </w:r>
    </w:p>
  </w:endnote>
  <w:endnote w:type="continuationSeparator" w:id="0">
    <w:p w14:paraId="0BFA6790" w14:textId="77777777" w:rsidR="009E17A0" w:rsidRDefault="009E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79883"/>
      <w:docPartObj>
        <w:docPartGallery w:val="Page Numbers (Bottom of Page)"/>
        <w:docPartUnique/>
      </w:docPartObj>
    </w:sdtPr>
    <w:sdtEndPr/>
    <w:sdtContent>
      <w:p w14:paraId="1DFABDA6" w14:textId="377A85C6" w:rsidR="000952B2" w:rsidRDefault="000952B2">
        <w:pPr>
          <w:pStyle w:val="aa"/>
          <w:jc w:val="right"/>
        </w:pPr>
        <w:r>
          <w:fldChar w:fldCharType="begin"/>
        </w:r>
        <w:r>
          <w:instrText>PAGE   \* MERGEFORMAT</w:instrText>
        </w:r>
        <w:r>
          <w:fldChar w:fldCharType="separate"/>
        </w:r>
        <w:r w:rsidR="00787622" w:rsidRPr="00787622">
          <w:rPr>
            <w:noProof/>
            <w:lang w:val="el-GR"/>
          </w:rPr>
          <w:t>1</w:t>
        </w:r>
        <w:r>
          <w:fldChar w:fldCharType="end"/>
        </w:r>
      </w:p>
    </w:sdtContent>
  </w:sdt>
  <w:p w14:paraId="4858151E" w14:textId="77777777" w:rsidR="000952B2" w:rsidRDefault="000952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AD2D3" w14:textId="77777777" w:rsidR="009E17A0" w:rsidRDefault="009E17A0">
      <w:r>
        <w:separator/>
      </w:r>
    </w:p>
  </w:footnote>
  <w:footnote w:type="continuationSeparator" w:id="0">
    <w:p w14:paraId="4200E1A3" w14:textId="77777777" w:rsidR="009E17A0" w:rsidRDefault="009E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F83"/>
    <w:multiLevelType w:val="hybridMultilevel"/>
    <w:tmpl w:val="89D2B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3E51CE"/>
    <w:multiLevelType w:val="hybridMultilevel"/>
    <w:tmpl w:val="2D825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25BD0233"/>
    <w:multiLevelType w:val="hybridMultilevel"/>
    <w:tmpl w:val="0C0C801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8EC2BAF"/>
    <w:multiLevelType w:val="hybridMultilevel"/>
    <w:tmpl w:val="1A3613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D776801"/>
    <w:multiLevelType w:val="hybridMultilevel"/>
    <w:tmpl w:val="7B1682B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FF20418"/>
    <w:multiLevelType w:val="hybridMultilevel"/>
    <w:tmpl w:val="916EAE8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7C82870"/>
    <w:multiLevelType w:val="hybridMultilevel"/>
    <w:tmpl w:val="13FAB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4982E84"/>
    <w:multiLevelType w:val="hybridMultilevel"/>
    <w:tmpl w:val="579A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B516B1"/>
    <w:multiLevelType w:val="hybridMultilevel"/>
    <w:tmpl w:val="87265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nsid w:val="6D9076D1"/>
    <w:multiLevelType w:val="hybridMultilevel"/>
    <w:tmpl w:val="14D0F0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6337F2"/>
    <w:multiLevelType w:val="hybridMultilevel"/>
    <w:tmpl w:val="163C3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2BF64C7"/>
    <w:multiLevelType w:val="hybridMultilevel"/>
    <w:tmpl w:val="FF40FBB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8"/>
  </w:num>
  <w:num w:numId="5">
    <w:abstractNumId w:val="7"/>
  </w:num>
  <w:num w:numId="6">
    <w:abstractNumId w:val="1"/>
  </w:num>
  <w:num w:numId="7">
    <w:abstractNumId w:val="9"/>
  </w:num>
  <w:num w:numId="8">
    <w:abstractNumId w:val="0"/>
  </w:num>
  <w:num w:numId="9">
    <w:abstractNumId w:val="13"/>
  </w:num>
  <w:num w:numId="10">
    <w:abstractNumId w:val="6"/>
  </w:num>
  <w:num w:numId="11">
    <w:abstractNumId w:val="5"/>
  </w:num>
  <w:num w:numId="12">
    <w:abstractNumId w:val="11"/>
  </w:num>
  <w:num w:numId="13">
    <w:abstractNumId w:val="3"/>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2E2"/>
    <w:rsid w:val="00033ED5"/>
    <w:rsid w:val="00034998"/>
    <w:rsid w:val="00037685"/>
    <w:rsid w:val="00040596"/>
    <w:rsid w:val="000410DA"/>
    <w:rsid w:val="00041C10"/>
    <w:rsid w:val="000443E5"/>
    <w:rsid w:val="00044A4F"/>
    <w:rsid w:val="0004669B"/>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43F"/>
    <w:rsid w:val="000829CE"/>
    <w:rsid w:val="0008519E"/>
    <w:rsid w:val="00090252"/>
    <w:rsid w:val="00090277"/>
    <w:rsid w:val="00091F9F"/>
    <w:rsid w:val="000952B2"/>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0F67C5"/>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0435"/>
    <w:rsid w:val="00155ADD"/>
    <w:rsid w:val="001565BF"/>
    <w:rsid w:val="00157A9F"/>
    <w:rsid w:val="00161BCF"/>
    <w:rsid w:val="00161BFB"/>
    <w:rsid w:val="0016225C"/>
    <w:rsid w:val="00163C8C"/>
    <w:rsid w:val="00164080"/>
    <w:rsid w:val="0016795E"/>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4D93"/>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86E"/>
    <w:rsid w:val="0026051D"/>
    <w:rsid w:val="00260B12"/>
    <w:rsid w:val="00261622"/>
    <w:rsid w:val="00265F0D"/>
    <w:rsid w:val="002706A7"/>
    <w:rsid w:val="00271BEE"/>
    <w:rsid w:val="00271F7D"/>
    <w:rsid w:val="00272884"/>
    <w:rsid w:val="002747F3"/>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60"/>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19"/>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4527"/>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CA6"/>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4F781B"/>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02E"/>
    <w:rsid w:val="0070630B"/>
    <w:rsid w:val="00707387"/>
    <w:rsid w:val="007073D0"/>
    <w:rsid w:val="00712309"/>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403A"/>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622"/>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0DBE"/>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33D2"/>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47AA"/>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6284"/>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985"/>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1433"/>
    <w:rsid w:val="009E17A0"/>
    <w:rsid w:val="009E5962"/>
    <w:rsid w:val="009E5F66"/>
    <w:rsid w:val="009E7779"/>
    <w:rsid w:val="009E7B07"/>
    <w:rsid w:val="009F21E4"/>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C81"/>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1A1A"/>
    <w:rsid w:val="00AE3F14"/>
    <w:rsid w:val="00AE4876"/>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2D4"/>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3F7"/>
    <w:rsid w:val="00CB2EBD"/>
    <w:rsid w:val="00CB38DC"/>
    <w:rsid w:val="00CB3FE0"/>
    <w:rsid w:val="00CB4609"/>
    <w:rsid w:val="00CB5213"/>
    <w:rsid w:val="00CB6505"/>
    <w:rsid w:val="00CB6DAE"/>
    <w:rsid w:val="00CC3B95"/>
    <w:rsid w:val="00CC528A"/>
    <w:rsid w:val="00CC56FB"/>
    <w:rsid w:val="00CC5E1F"/>
    <w:rsid w:val="00CC68AE"/>
    <w:rsid w:val="00CC6A8F"/>
    <w:rsid w:val="00CC716E"/>
    <w:rsid w:val="00CD169C"/>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3026"/>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13F8"/>
    <w:rsid w:val="00D62795"/>
    <w:rsid w:val="00D6343C"/>
    <w:rsid w:val="00D63E25"/>
    <w:rsid w:val="00D65538"/>
    <w:rsid w:val="00D6745F"/>
    <w:rsid w:val="00D67528"/>
    <w:rsid w:val="00D6763F"/>
    <w:rsid w:val="00D67FE9"/>
    <w:rsid w:val="00D7654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11C5"/>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290A"/>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932"/>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1BF"/>
    <w:rsid w:val="00F35599"/>
    <w:rsid w:val="00F37237"/>
    <w:rsid w:val="00F37947"/>
    <w:rsid w:val="00F408A7"/>
    <w:rsid w:val="00F414D7"/>
    <w:rsid w:val="00F4333E"/>
    <w:rsid w:val="00F4623E"/>
    <w:rsid w:val="00F467E1"/>
    <w:rsid w:val="00F47D2A"/>
    <w:rsid w:val="00F51881"/>
    <w:rsid w:val="00F52DC0"/>
    <w:rsid w:val="00F5357B"/>
    <w:rsid w:val="00F53732"/>
    <w:rsid w:val="00F563E5"/>
    <w:rsid w:val="00F56B3B"/>
    <w:rsid w:val="00F5718D"/>
    <w:rsid w:val="00F64F38"/>
    <w:rsid w:val="00F65C3A"/>
    <w:rsid w:val="00F72B38"/>
    <w:rsid w:val="00F73409"/>
    <w:rsid w:val="00F73442"/>
    <w:rsid w:val="00F73D1C"/>
    <w:rsid w:val="00F74983"/>
    <w:rsid w:val="00F74A7C"/>
    <w:rsid w:val="00F753E1"/>
    <w:rsid w:val="00F76508"/>
    <w:rsid w:val="00F7770F"/>
    <w:rsid w:val="00F77AAD"/>
    <w:rsid w:val="00F77CCE"/>
    <w:rsid w:val="00F84158"/>
    <w:rsid w:val="00F841AD"/>
    <w:rsid w:val="00F87677"/>
    <w:rsid w:val="00F93D32"/>
    <w:rsid w:val="00F952A5"/>
    <w:rsid w:val="00F96C72"/>
    <w:rsid w:val="00FA1BAF"/>
    <w:rsid w:val="00FA38F4"/>
    <w:rsid w:val="00FA40D3"/>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d.uth.gr/index.php/gr/studies-postgraduate/msc-special-education/2014-03-18-07-13-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1942</Words>
  <Characters>10490</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Βάσω</cp:lastModifiedBy>
  <cp:revision>6</cp:revision>
  <cp:lastPrinted>2014-04-24T14:33:00Z</cp:lastPrinted>
  <dcterms:created xsi:type="dcterms:W3CDTF">2023-09-01T10:25:00Z</dcterms:created>
  <dcterms:modified xsi:type="dcterms:W3CDTF">2023-09-16T07:25:00Z</dcterms:modified>
</cp:coreProperties>
</file>